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7AF" w:rsidRPr="003F398C" w:rsidRDefault="009047AF" w:rsidP="009047AF">
      <w:pPr>
        <w:tabs>
          <w:tab w:val="left" w:pos="5844"/>
        </w:tabs>
        <w:spacing w:before="100" w:beforeAutospacing="1" w:after="100" w:afterAutospacing="1" w:line="360" w:lineRule="auto"/>
        <w:jc w:val="both"/>
        <w:rPr>
          <w:rFonts w:ascii="Palatino Linotype" w:hAnsi="Palatino Linotype" w:cs="Arial"/>
        </w:rPr>
      </w:pPr>
      <w:r w:rsidRPr="003F398C">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1D754E" w:rsidRPr="003F398C">
        <w:rPr>
          <w:rFonts w:ascii="Palatino Linotype" w:hAnsi="Palatino Linotype" w:cs="Arial"/>
        </w:rPr>
        <w:t>veintidós</w:t>
      </w:r>
      <w:r w:rsidRPr="003F398C">
        <w:rPr>
          <w:rFonts w:ascii="Palatino Linotype" w:hAnsi="Palatino Linotype" w:cs="Arial"/>
        </w:rPr>
        <w:t xml:space="preserve"> de noviembre de dos mil dieciocho.</w:t>
      </w:r>
    </w:p>
    <w:p w:rsidR="009047AF" w:rsidRPr="003F398C" w:rsidRDefault="009047AF" w:rsidP="009047AF">
      <w:pPr>
        <w:spacing w:before="100" w:beforeAutospacing="1" w:after="100" w:afterAutospacing="1" w:line="360" w:lineRule="auto"/>
        <w:jc w:val="both"/>
        <w:rPr>
          <w:rFonts w:ascii="Palatino Linotype" w:hAnsi="Palatino Linotype" w:cs="Arial"/>
        </w:rPr>
      </w:pPr>
      <w:r w:rsidRPr="003F398C">
        <w:rPr>
          <w:rFonts w:ascii="Palatino Linotype" w:hAnsi="Palatino Linotype" w:cs="Arial"/>
        </w:rPr>
        <w:t xml:space="preserve">VISTOS los expedientes formados con motivo de los recursos de revisión acumulados </w:t>
      </w:r>
      <w:r w:rsidRPr="003F398C">
        <w:rPr>
          <w:rFonts w:ascii="Palatino Linotype" w:hAnsi="Palatino Linotype" w:cs="Arial"/>
          <w:b/>
          <w:spacing w:val="-20"/>
        </w:rPr>
        <w:t>03722/</w:t>
      </w:r>
      <w:r w:rsidRPr="003F398C">
        <w:rPr>
          <w:rFonts w:ascii="Palatino Linotype" w:hAnsi="Palatino Linotype" w:cs="Arial"/>
          <w:b/>
          <w:bCs/>
          <w:spacing w:val="-20"/>
        </w:rPr>
        <w:t>INFOEM/IP/RR/2018</w:t>
      </w:r>
      <w:r w:rsidR="001D754E" w:rsidRPr="003F398C">
        <w:rPr>
          <w:rFonts w:ascii="Palatino Linotype" w:hAnsi="Palatino Linotype" w:cs="Arial"/>
          <w:b/>
          <w:bCs/>
          <w:spacing w:val="-20"/>
        </w:rPr>
        <w:t>,</w:t>
      </w:r>
      <w:r w:rsidRPr="003F398C">
        <w:rPr>
          <w:rFonts w:ascii="Palatino Linotype" w:hAnsi="Palatino Linotype" w:cs="Arial"/>
          <w:b/>
          <w:bCs/>
          <w:spacing w:val="-20"/>
        </w:rPr>
        <w:t xml:space="preserve"> </w:t>
      </w:r>
      <w:r w:rsidR="00DE5167" w:rsidRPr="003F398C">
        <w:rPr>
          <w:rFonts w:ascii="Palatino Linotype" w:hAnsi="Palatino Linotype" w:cs="Arial"/>
          <w:b/>
          <w:spacing w:val="-20"/>
        </w:rPr>
        <w:t>03723/</w:t>
      </w:r>
      <w:r w:rsidR="00DE5167" w:rsidRPr="003F398C">
        <w:rPr>
          <w:rFonts w:ascii="Palatino Linotype" w:hAnsi="Palatino Linotype" w:cs="Arial"/>
          <w:b/>
          <w:bCs/>
          <w:spacing w:val="-20"/>
        </w:rPr>
        <w:t xml:space="preserve">INFOEM/IP/RR/2018 </w:t>
      </w:r>
      <w:r w:rsidRPr="003F398C">
        <w:rPr>
          <w:rFonts w:ascii="Palatino Linotype" w:hAnsi="Palatino Linotype" w:cs="Arial"/>
          <w:bCs/>
          <w:spacing w:val="-20"/>
        </w:rPr>
        <w:t>y</w:t>
      </w:r>
      <w:r w:rsidR="00CC0823" w:rsidRPr="003F398C">
        <w:rPr>
          <w:rFonts w:ascii="Palatino Linotype" w:hAnsi="Palatino Linotype" w:cs="Arial"/>
          <w:bCs/>
          <w:spacing w:val="-20"/>
        </w:rPr>
        <w:t xml:space="preserve"> </w:t>
      </w:r>
      <w:r w:rsidRPr="003F398C">
        <w:rPr>
          <w:rFonts w:ascii="Palatino Linotype" w:hAnsi="Palatino Linotype" w:cs="Arial"/>
          <w:b/>
          <w:spacing w:val="-20"/>
        </w:rPr>
        <w:t>0372</w:t>
      </w:r>
      <w:r w:rsidR="00DE5167" w:rsidRPr="003F398C">
        <w:rPr>
          <w:rFonts w:ascii="Palatino Linotype" w:hAnsi="Palatino Linotype" w:cs="Arial"/>
          <w:b/>
          <w:spacing w:val="-20"/>
        </w:rPr>
        <w:t>4</w:t>
      </w:r>
      <w:r w:rsidRPr="003F398C">
        <w:rPr>
          <w:rFonts w:ascii="Palatino Linotype" w:hAnsi="Palatino Linotype" w:cs="Arial"/>
          <w:b/>
          <w:spacing w:val="-20"/>
        </w:rPr>
        <w:t>/</w:t>
      </w:r>
      <w:r w:rsidRPr="003F398C">
        <w:rPr>
          <w:rFonts w:ascii="Palatino Linotype" w:hAnsi="Palatino Linotype" w:cs="Arial"/>
          <w:b/>
          <w:bCs/>
          <w:spacing w:val="-20"/>
        </w:rPr>
        <w:t>INFOEM/IP/RR/2018</w:t>
      </w:r>
      <w:r w:rsidRPr="003F398C">
        <w:rPr>
          <w:rFonts w:ascii="Palatino Linotype" w:hAnsi="Palatino Linotype" w:cs="Arial"/>
        </w:rPr>
        <w:t xml:space="preserve">, promovidos por </w:t>
      </w:r>
      <w:r w:rsidR="00840AA7">
        <w:rPr>
          <w:rFonts w:ascii="Palatino Linotype" w:hAnsi="Palatino Linotype" w:cs="Arial"/>
        </w:rPr>
        <w:t>XXX</w:t>
      </w:r>
      <w:r w:rsidRPr="003F398C">
        <w:rPr>
          <w:rFonts w:ascii="Palatino Linotype" w:hAnsi="Palatino Linotype" w:cs="Arial"/>
          <w:b/>
        </w:rPr>
        <w:t xml:space="preserve">, </w:t>
      </w:r>
      <w:r w:rsidRPr="003F398C">
        <w:rPr>
          <w:rFonts w:ascii="Palatino Linotype" w:hAnsi="Palatino Linotype" w:cs="Arial"/>
        </w:rPr>
        <w:t>en lo sucesivo</w:t>
      </w:r>
      <w:r w:rsidRPr="003F398C">
        <w:rPr>
          <w:rFonts w:ascii="Palatino Linotype" w:hAnsi="Palatino Linotype" w:cs="Arial"/>
          <w:b/>
        </w:rPr>
        <w:t xml:space="preserve"> EL RECURRENTE,</w:t>
      </w:r>
      <w:r w:rsidRPr="003F398C">
        <w:rPr>
          <w:rFonts w:ascii="Palatino Linotype" w:hAnsi="Palatino Linotype" w:cs="Arial"/>
        </w:rPr>
        <w:t xml:space="preserve"> en contra de la falta de trámite y de respuesta por parte del </w:t>
      </w:r>
      <w:r w:rsidRPr="003F398C">
        <w:rPr>
          <w:rFonts w:ascii="Palatino Linotype" w:hAnsi="Palatino Linotype" w:cs="Arial"/>
          <w:b/>
        </w:rPr>
        <w:t xml:space="preserve">Ayuntamiento de Valle de Chalco Solidaridad, </w:t>
      </w:r>
      <w:r w:rsidRPr="003F398C">
        <w:rPr>
          <w:rFonts w:ascii="Palatino Linotype" w:hAnsi="Palatino Linotype" w:cs="Arial"/>
        </w:rPr>
        <w:t xml:space="preserve">en lo sucesivo </w:t>
      </w:r>
      <w:r w:rsidRPr="003F398C">
        <w:rPr>
          <w:rFonts w:ascii="Palatino Linotype" w:hAnsi="Palatino Linotype" w:cs="Arial"/>
          <w:b/>
        </w:rPr>
        <w:t xml:space="preserve">EL SUJETO OBLIGADO, </w:t>
      </w:r>
      <w:r w:rsidRPr="003F398C">
        <w:rPr>
          <w:rFonts w:ascii="Palatino Linotype" w:hAnsi="Palatino Linotype" w:cs="Arial"/>
        </w:rPr>
        <w:t xml:space="preserve">se procede a dictar la presente resolución con base en lo siguiente: </w:t>
      </w:r>
    </w:p>
    <w:p w:rsidR="009047AF" w:rsidRPr="003F398C" w:rsidRDefault="009047AF" w:rsidP="009047AF">
      <w:pPr>
        <w:spacing w:before="100" w:beforeAutospacing="1" w:after="100" w:afterAutospacing="1" w:line="360" w:lineRule="auto"/>
        <w:jc w:val="center"/>
        <w:rPr>
          <w:rFonts w:ascii="Palatino Linotype" w:hAnsi="Palatino Linotype" w:cs="Arial"/>
          <w:b/>
          <w:bCs/>
          <w:spacing w:val="60"/>
          <w:sz w:val="28"/>
          <w:lang w:val="es-ES_tradnl"/>
        </w:rPr>
      </w:pPr>
      <w:r w:rsidRPr="003F398C">
        <w:rPr>
          <w:rFonts w:ascii="Palatino Linotype" w:hAnsi="Palatino Linotype" w:cs="Arial"/>
          <w:b/>
          <w:bCs/>
          <w:spacing w:val="60"/>
          <w:sz w:val="28"/>
          <w:lang w:val="es-ES_tradnl"/>
        </w:rPr>
        <w:t>RESULTANDO</w:t>
      </w:r>
    </w:p>
    <w:p w:rsidR="009047AF" w:rsidRPr="003F398C" w:rsidRDefault="009047AF" w:rsidP="009047AF">
      <w:pPr>
        <w:pStyle w:val="Prrafodelista"/>
        <w:spacing w:before="100" w:beforeAutospacing="1" w:after="100" w:afterAutospacing="1" w:line="360" w:lineRule="auto"/>
        <w:ind w:left="0"/>
        <w:contextualSpacing w:val="0"/>
        <w:jc w:val="both"/>
        <w:rPr>
          <w:rFonts w:ascii="Palatino Linotype" w:hAnsi="Palatino Linotype"/>
        </w:rPr>
      </w:pPr>
      <w:r w:rsidRPr="003F398C">
        <w:rPr>
          <w:rFonts w:ascii="Palatino Linotype" w:hAnsi="Palatino Linotype" w:cs="Arial"/>
          <w:b/>
          <w:sz w:val="28"/>
          <w:szCs w:val="28"/>
        </w:rPr>
        <w:t xml:space="preserve">I. </w:t>
      </w:r>
      <w:r w:rsidRPr="003F398C">
        <w:rPr>
          <w:rFonts w:ascii="Palatino Linotype" w:hAnsi="Palatino Linotype"/>
        </w:rPr>
        <w:t xml:space="preserve">En fecha dieciséis de agosto de dos mil dieciocho, </w:t>
      </w:r>
      <w:r w:rsidRPr="003F398C">
        <w:rPr>
          <w:rFonts w:ascii="Palatino Linotype" w:hAnsi="Palatino Linotype"/>
          <w:b/>
        </w:rPr>
        <w:t>EL RECURRENTE</w:t>
      </w:r>
      <w:r w:rsidRPr="003F398C">
        <w:rPr>
          <w:rFonts w:ascii="Palatino Linotype" w:hAnsi="Palatino Linotype"/>
        </w:rPr>
        <w:t xml:space="preserve"> presentó a través del Sistema de </w:t>
      </w:r>
      <w:r w:rsidRPr="003F398C">
        <w:rPr>
          <w:rFonts w:ascii="Palatino Linotype" w:hAnsi="Palatino Linotype" w:cs="Arial"/>
        </w:rPr>
        <w:t>Acceso</w:t>
      </w:r>
      <w:r w:rsidRPr="003F398C">
        <w:rPr>
          <w:rFonts w:ascii="Palatino Linotype" w:hAnsi="Palatino Linotype"/>
        </w:rPr>
        <w:t xml:space="preserve"> a la Información Mexiquense, en lo subsecuente </w:t>
      </w:r>
      <w:r w:rsidRPr="003F398C">
        <w:rPr>
          <w:rFonts w:ascii="Palatino Linotype" w:hAnsi="Palatino Linotype"/>
          <w:b/>
        </w:rPr>
        <w:t>EL SAIMEX</w:t>
      </w:r>
      <w:r w:rsidRPr="003F398C">
        <w:rPr>
          <w:rFonts w:ascii="Palatino Linotype" w:hAnsi="Palatino Linotype"/>
        </w:rPr>
        <w:t xml:space="preserve">, ante </w:t>
      </w:r>
      <w:r w:rsidRPr="003F398C">
        <w:rPr>
          <w:rFonts w:ascii="Palatino Linotype" w:hAnsi="Palatino Linotype"/>
          <w:b/>
        </w:rPr>
        <w:t>EL SUJETO OBLIGADO</w:t>
      </w:r>
      <w:r w:rsidRPr="003F398C">
        <w:rPr>
          <w:rFonts w:ascii="Palatino Linotype" w:hAnsi="Palatino Linotype"/>
        </w:rPr>
        <w:t>, la</w:t>
      </w:r>
      <w:r w:rsidR="00DE5167" w:rsidRPr="003F398C">
        <w:rPr>
          <w:rFonts w:ascii="Palatino Linotype" w:hAnsi="Palatino Linotype"/>
        </w:rPr>
        <w:t>s</w:t>
      </w:r>
      <w:r w:rsidRPr="003F398C">
        <w:rPr>
          <w:rFonts w:ascii="Palatino Linotype" w:hAnsi="Palatino Linotype"/>
        </w:rPr>
        <w:t xml:space="preserve"> solicitud</w:t>
      </w:r>
      <w:r w:rsidR="00DE5167" w:rsidRPr="003F398C">
        <w:rPr>
          <w:rFonts w:ascii="Palatino Linotype" w:hAnsi="Palatino Linotype"/>
        </w:rPr>
        <w:t>es</w:t>
      </w:r>
      <w:r w:rsidRPr="003F398C">
        <w:rPr>
          <w:rFonts w:ascii="Palatino Linotype" w:hAnsi="Palatino Linotype"/>
        </w:rPr>
        <w:t xml:space="preserve"> de acceso a información pública, a la</w:t>
      </w:r>
      <w:r w:rsidR="00DE5167" w:rsidRPr="003F398C">
        <w:rPr>
          <w:rFonts w:ascii="Palatino Linotype" w:hAnsi="Palatino Linotype"/>
        </w:rPr>
        <w:t>s</w:t>
      </w:r>
      <w:r w:rsidRPr="003F398C">
        <w:rPr>
          <w:rFonts w:ascii="Palatino Linotype" w:hAnsi="Palatino Linotype"/>
        </w:rPr>
        <w:t xml:space="preserve"> que se le</w:t>
      </w:r>
      <w:r w:rsidR="00DE5167" w:rsidRPr="003F398C">
        <w:rPr>
          <w:rFonts w:ascii="Palatino Linotype" w:hAnsi="Palatino Linotype"/>
        </w:rPr>
        <w:t xml:space="preserve">s asignaron los </w:t>
      </w:r>
      <w:r w:rsidRPr="003F398C">
        <w:rPr>
          <w:rFonts w:ascii="Palatino Linotype" w:hAnsi="Palatino Linotype"/>
        </w:rPr>
        <w:t>número</w:t>
      </w:r>
      <w:r w:rsidR="00DE5167" w:rsidRPr="003F398C">
        <w:rPr>
          <w:rFonts w:ascii="Palatino Linotype" w:hAnsi="Palatino Linotype"/>
        </w:rPr>
        <w:t>s</w:t>
      </w:r>
      <w:r w:rsidRPr="003F398C">
        <w:rPr>
          <w:rFonts w:ascii="Palatino Linotype" w:hAnsi="Palatino Linotype"/>
        </w:rPr>
        <w:t xml:space="preserve"> de expediente </w:t>
      </w:r>
      <w:r w:rsidRPr="003F398C">
        <w:rPr>
          <w:rFonts w:ascii="Palatino Linotype" w:hAnsi="Palatino Linotype"/>
          <w:b/>
          <w:bCs/>
        </w:rPr>
        <w:t>00</w:t>
      </w:r>
      <w:r w:rsidR="00DE5167" w:rsidRPr="003F398C">
        <w:rPr>
          <w:rFonts w:ascii="Palatino Linotype" w:hAnsi="Palatino Linotype"/>
          <w:b/>
          <w:bCs/>
        </w:rPr>
        <w:t>139</w:t>
      </w:r>
      <w:r w:rsidRPr="003F398C">
        <w:rPr>
          <w:rFonts w:ascii="Palatino Linotype" w:hAnsi="Palatino Linotype"/>
          <w:b/>
          <w:bCs/>
        </w:rPr>
        <w:t>/</w:t>
      </w:r>
      <w:r w:rsidR="00DE5167" w:rsidRPr="003F398C">
        <w:rPr>
          <w:rFonts w:ascii="Palatino Linotype" w:hAnsi="Palatino Linotype"/>
          <w:b/>
          <w:bCs/>
        </w:rPr>
        <w:t>VACHASO</w:t>
      </w:r>
      <w:r w:rsidRPr="003F398C">
        <w:rPr>
          <w:rFonts w:ascii="Palatino Linotype" w:hAnsi="Palatino Linotype"/>
          <w:b/>
          <w:bCs/>
        </w:rPr>
        <w:t>/IP/2018</w:t>
      </w:r>
      <w:r w:rsidR="00DE5167" w:rsidRPr="003F398C">
        <w:rPr>
          <w:rFonts w:ascii="Palatino Linotype" w:hAnsi="Palatino Linotype"/>
          <w:b/>
          <w:bCs/>
        </w:rPr>
        <w:t>, 00140/VACHASO/IP/2018 y 00138/VACHASO/IP/2018</w:t>
      </w:r>
      <w:r w:rsidRPr="003F398C">
        <w:rPr>
          <w:rFonts w:ascii="Palatino Linotype" w:hAnsi="Palatino Linotype"/>
        </w:rPr>
        <w:t>, mediante la</w:t>
      </w:r>
      <w:r w:rsidR="005133ED" w:rsidRPr="003F398C">
        <w:rPr>
          <w:rFonts w:ascii="Palatino Linotype" w:hAnsi="Palatino Linotype"/>
        </w:rPr>
        <w:t>s</w:t>
      </w:r>
      <w:r w:rsidRPr="003F398C">
        <w:rPr>
          <w:rFonts w:ascii="Palatino Linotype" w:hAnsi="Palatino Linotype"/>
        </w:rPr>
        <w:t xml:space="preserve"> cual</w:t>
      </w:r>
      <w:r w:rsidR="005133ED" w:rsidRPr="003F398C">
        <w:rPr>
          <w:rFonts w:ascii="Palatino Linotype" w:hAnsi="Palatino Linotype"/>
        </w:rPr>
        <w:t>es</w:t>
      </w:r>
      <w:r w:rsidRPr="003F398C">
        <w:rPr>
          <w:rFonts w:ascii="Palatino Linotype" w:hAnsi="Palatino Linotype"/>
        </w:rPr>
        <w:t xml:space="preserve"> solicitó:</w:t>
      </w:r>
    </w:p>
    <w:p w:rsidR="005133ED" w:rsidRPr="003F398C" w:rsidRDefault="005133ED" w:rsidP="009047AF">
      <w:pPr>
        <w:pStyle w:val="Prrafodelista"/>
        <w:ind w:left="851" w:right="902"/>
        <w:contextualSpacing w:val="0"/>
        <w:jc w:val="both"/>
        <w:rPr>
          <w:rFonts w:ascii="Palatino Linotype" w:hAnsi="Palatino Linotype"/>
          <w:b/>
          <w:bCs/>
        </w:rPr>
      </w:pPr>
      <w:r w:rsidRPr="003F398C">
        <w:rPr>
          <w:rFonts w:ascii="Palatino Linotype" w:hAnsi="Palatino Linotype"/>
          <w:b/>
          <w:bCs/>
        </w:rPr>
        <w:t xml:space="preserve">00139/VACHASO/IP/2018 </w:t>
      </w:r>
    </w:p>
    <w:p w:rsidR="005133ED" w:rsidRPr="003F398C" w:rsidRDefault="005133ED" w:rsidP="009047AF">
      <w:pPr>
        <w:pStyle w:val="Prrafodelista"/>
        <w:ind w:left="851" w:right="902"/>
        <w:contextualSpacing w:val="0"/>
        <w:jc w:val="both"/>
        <w:rPr>
          <w:rFonts w:ascii="Palatino Linotype" w:hAnsi="Palatino Linotype" w:cs="Arial"/>
          <w:i/>
          <w:sz w:val="22"/>
          <w:szCs w:val="22"/>
          <w:lang w:eastAsia="es-MX"/>
        </w:rPr>
      </w:pPr>
    </w:p>
    <w:p w:rsidR="005133ED" w:rsidRPr="003F398C" w:rsidRDefault="005133ED" w:rsidP="009047AF">
      <w:pPr>
        <w:pStyle w:val="Prrafodelista"/>
        <w:ind w:left="851" w:right="902"/>
        <w:contextualSpacing w:val="0"/>
        <w:jc w:val="both"/>
        <w:rPr>
          <w:rFonts w:ascii="Palatino Linotype" w:hAnsi="Palatino Linotype" w:cs="Arial"/>
          <w:i/>
          <w:sz w:val="22"/>
          <w:szCs w:val="22"/>
          <w:lang w:eastAsia="es-MX"/>
        </w:rPr>
      </w:pPr>
      <w:r w:rsidRPr="003F398C">
        <w:rPr>
          <w:rFonts w:ascii="Palatino Linotype" w:hAnsi="Palatino Linotype" w:cs="Arial"/>
          <w:i/>
          <w:sz w:val="22"/>
          <w:szCs w:val="22"/>
          <w:lang w:eastAsia="es-MX"/>
        </w:rPr>
        <w:t>“solicito el listado del personal dado de baja del mes de julio y de la primera quincena de agosto 2018.” (Sic)</w:t>
      </w:r>
    </w:p>
    <w:p w:rsidR="005133ED" w:rsidRPr="003F398C" w:rsidRDefault="005133ED" w:rsidP="009047AF">
      <w:pPr>
        <w:pStyle w:val="Prrafodelista"/>
        <w:ind w:left="851" w:right="902"/>
        <w:contextualSpacing w:val="0"/>
        <w:jc w:val="both"/>
        <w:rPr>
          <w:rFonts w:ascii="Palatino Linotype" w:hAnsi="Palatino Linotype"/>
          <w:b/>
          <w:bCs/>
        </w:rPr>
      </w:pPr>
    </w:p>
    <w:p w:rsidR="005133ED" w:rsidRPr="003F398C" w:rsidRDefault="005133ED" w:rsidP="009047AF">
      <w:pPr>
        <w:pStyle w:val="Prrafodelista"/>
        <w:ind w:left="851" w:right="902"/>
        <w:contextualSpacing w:val="0"/>
        <w:jc w:val="both"/>
        <w:rPr>
          <w:rFonts w:ascii="Palatino Linotype" w:hAnsi="Palatino Linotype"/>
          <w:b/>
          <w:bCs/>
        </w:rPr>
      </w:pPr>
      <w:r w:rsidRPr="003F398C">
        <w:rPr>
          <w:rFonts w:ascii="Palatino Linotype" w:hAnsi="Palatino Linotype"/>
          <w:b/>
          <w:bCs/>
        </w:rPr>
        <w:t>00140/VACHASO/IP/2018</w:t>
      </w:r>
    </w:p>
    <w:p w:rsidR="005133ED" w:rsidRPr="003F398C" w:rsidRDefault="005133ED" w:rsidP="009047AF">
      <w:pPr>
        <w:pStyle w:val="Prrafodelista"/>
        <w:ind w:left="851" w:right="902"/>
        <w:contextualSpacing w:val="0"/>
        <w:jc w:val="both"/>
        <w:rPr>
          <w:rFonts w:ascii="Palatino Linotype" w:hAnsi="Palatino Linotype" w:cs="Arial"/>
          <w:i/>
          <w:sz w:val="22"/>
          <w:szCs w:val="22"/>
          <w:lang w:eastAsia="es-MX"/>
        </w:rPr>
      </w:pPr>
      <w:r w:rsidRPr="003F398C">
        <w:rPr>
          <w:rFonts w:ascii="Palatino Linotype" w:hAnsi="Palatino Linotype" w:cs="Arial"/>
          <w:i/>
          <w:sz w:val="22"/>
          <w:szCs w:val="22"/>
          <w:lang w:eastAsia="es-MX"/>
        </w:rPr>
        <w:lastRenderedPageBreak/>
        <w:t>“solicito el listado del personal dado de alta del mes de enero a la primera quincena de agosto del 2018, con nombre categoria y sueldo neto.” (Sic)</w:t>
      </w:r>
    </w:p>
    <w:p w:rsidR="005133ED" w:rsidRPr="003F398C" w:rsidRDefault="005133ED" w:rsidP="009047AF">
      <w:pPr>
        <w:pStyle w:val="Prrafodelista"/>
        <w:ind w:left="851" w:right="902"/>
        <w:contextualSpacing w:val="0"/>
        <w:jc w:val="both"/>
        <w:rPr>
          <w:rFonts w:ascii="Palatino Linotype" w:hAnsi="Palatino Linotype"/>
          <w:b/>
          <w:bCs/>
        </w:rPr>
      </w:pPr>
    </w:p>
    <w:p w:rsidR="005133ED" w:rsidRPr="003F398C" w:rsidRDefault="005133ED" w:rsidP="009047AF">
      <w:pPr>
        <w:pStyle w:val="Prrafodelista"/>
        <w:ind w:left="851" w:right="902"/>
        <w:contextualSpacing w:val="0"/>
        <w:jc w:val="both"/>
        <w:rPr>
          <w:rFonts w:ascii="Palatino Linotype" w:hAnsi="Palatino Linotype" w:cs="Arial"/>
          <w:i/>
          <w:sz w:val="22"/>
          <w:szCs w:val="22"/>
          <w:lang w:eastAsia="es-MX"/>
        </w:rPr>
      </w:pPr>
      <w:r w:rsidRPr="003F398C">
        <w:rPr>
          <w:rFonts w:ascii="Palatino Linotype" w:hAnsi="Palatino Linotype"/>
          <w:b/>
          <w:bCs/>
        </w:rPr>
        <w:t>00138/VACHASO/IP/2018</w:t>
      </w:r>
    </w:p>
    <w:p w:rsidR="005133ED" w:rsidRPr="003F398C" w:rsidRDefault="005133ED" w:rsidP="009047AF">
      <w:pPr>
        <w:pStyle w:val="Prrafodelista"/>
        <w:ind w:left="851" w:right="902"/>
        <w:contextualSpacing w:val="0"/>
        <w:jc w:val="both"/>
        <w:rPr>
          <w:rFonts w:ascii="Palatino Linotype" w:hAnsi="Palatino Linotype" w:cs="Arial"/>
          <w:i/>
          <w:sz w:val="22"/>
          <w:szCs w:val="22"/>
          <w:lang w:eastAsia="es-MX"/>
        </w:rPr>
      </w:pPr>
    </w:p>
    <w:p w:rsidR="00EE4192" w:rsidRPr="003F398C" w:rsidRDefault="00EE4192" w:rsidP="009047AF">
      <w:pPr>
        <w:pStyle w:val="Prrafodelista"/>
        <w:ind w:left="851" w:right="902"/>
        <w:contextualSpacing w:val="0"/>
        <w:jc w:val="both"/>
        <w:rPr>
          <w:rFonts w:ascii="Palatino Linotype" w:hAnsi="Palatino Linotype" w:cs="Arial"/>
          <w:i/>
          <w:sz w:val="22"/>
          <w:szCs w:val="22"/>
          <w:lang w:eastAsia="es-MX"/>
        </w:rPr>
      </w:pPr>
      <w:r w:rsidRPr="003F398C">
        <w:rPr>
          <w:rFonts w:ascii="Palatino Linotype" w:hAnsi="Palatino Linotype" w:cs="Arial"/>
          <w:i/>
          <w:sz w:val="22"/>
          <w:szCs w:val="22"/>
          <w:lang w:eastAsia="es-MX"/>
        </w:rPr>
        <w:t>“Solicito el tabulador de sueldos anual y quincenal 2018 de la administracion actual.” (Sic)</w:t>
      </w:r>
    </w:p>
    <w:p w:rsidR="009047AF" w:rsidRPr="003F398C" w:rsidRDefault="009047AF" w:rsidP="009047AF">
      <w:pPr>
        <w:spacing w:before="100" w:beforeAutospacing="1" w:after="100" w:afterAutospacing="1" w:line="360" w:lineRule="auto"/>
        <w:jc w:val="both"/>
        <w:rPr>
          <w:rFonts w:ascii="Palatino Linotype" w:hAnsi="Palatino Linotype" w:cs="Arial"/>
          <w:lang w:val="es-MX"/>
        </w:rPr>
      </w:pPr>
      <w:r w:rsidRPr="003F398C">
        <w:rPr>
          <w:rFonts w:ascii="Palatino Linotype" w:hAnsi="Palatino Linotype" w:cs="Arial"/>
          <w:b/>
        </w:rPr>
        <w:t>MODALIDAD DE ENTREGA:</w:t>
      </w:r>
      <w:r w:rsidRPr="003F398C">
        <w:rPr>
          <w:rFonts w:ascii="Palatino Linotype" w:hAnsi="Palatino Linotype" w:cs="Arial"/>
        </w:rPr>
        <w:t xml:space="preserve"> </w:t>
      </w:r>
      <w:r w:rsidRPr="003F398C">
        <w:rPr>
          <w:rFonts w:ascii="Palatino Linotype" w:hAnsi="Palatino Linotype" w:cs="Arial"/>
          <w:lang w:val="es-MX"/>
        </w:rPr>
        <w:t xml:space="preserve">Vía </w:t>
      </w:r>
      <w:r w:rsidRPr="003F398C">
        <w:rPr>
          <w:rFonts w:ascii="Palatino Linotype" w:hAnsi="Palatino Linotype" w:cs="Arial"/>
          <w:b/>
          <w:lang w:val="es-MX"/>
        </w:rPr>
        <w:t>SAIMEX</w:t>
      </w:r>
      <w:r w:rsidRPr="003F398C">
        <w:rPr>
          <w:rFonts w:ascii="Palatino Linotype" w:hAnsi="Palatino Linotype" w:cs="Arial"/>
          <w:lang w:val="es-MX"/>
        </w:rPr>
        <w:t>.</w:t>
      </w:r>
    </w:p>
    <w:p w:rsidR="00EE4192" w:rsidRPr="003F398C" w:rsidRDefault="009047AF" w:rsidP="009047AF">
      <w:pPr>
        <w:pStyle w:val="Prrafodelista"/>
        <w:spacing w:line="360" w:lineRule="auto"/>
        <w:ind w:left="0"/>
        <w:jc w:val="both"/>
        <w:rPr>
          <w:rFonts w:ascii="Palatino Linotype" w:hAnsi="Palatino Linotype"/>
        </w:rPr>
      </w:pPr>
      <w:r w:rsidRPr="003F398C">
        <w:rPr>
          <w:rFonts w:ascii="Palatino Linotype" w:hAnsi="Palatino Linotype"/>
          <w:b/>
          <w:sz w:val="28"/>
          <w:szCs w:val="28"/>
          <w:lang w:val="es-MX"/>
        </w:rPr>
        <w:t>II.</w:t>
      </w:r>
      <w:r w:rsidRPr="003F398C">
        <w:rPr>
          <w:rFonts w:ascii="Palatino Linotype" w:hAnsi="Palatino Linotype"/>
          <w:sz w:val="28"/>
          <w:szCs w:val="28"/>
          <w:lang w:val="es-MX"/>
        </w:rPr>
        <w:t xml:space="preserve"> </w:t>
      </w:r>
      <w:r w:rsidRPr="003F398C">
        <w:rPr>
          <w:rFonts w:ascii="Palatino Linotype" w:hAnsi="Palatino Linotype"/>
        </w:rPr>
        <w:t>Con base en el detalle de seguimiento del</w:t>
      </w:r>
      <w:r w:rsidRPr="003F398C">
        <w:rPr>
          <w:rFonts w:ascii="Palatino Linotype" w:hAnsi="Palatino Linotype"/>
          <w:b/>
        </w:rPr>
        <w:t xml:space="preserve"> SAIMEX</w:t>
      </w:r>
      <w:r w:rsidRPr="003F398C">
        <w:rPr>
          <w:rFonts w:ascii="Palatino Linotype" w:hAnsi="Palatino Linotype"/>
        </w:rPr>
        <w:t xml:space="preserve">, se advierte que en fecha </w:t>
      </w:r>
      <w:r w:rsidR="00EE4192" w:rsidRPr="003F398C">
        <w:rPr>
          <w:rFonts w:ascii="Palatino Linotype" w:hAnsi="Palatino Linotype"/>
        </w:rPr>
        <w:t xml:space="preserve">veinte de agosto </w:t>
      </w:r>
      <w:r w:rsidRPr="003F398C">
        <w:rPr>
          <w:rFonts w:ascii="Palatino Linotype" w:hAnsi="Palatino Linotype"/>
        </w:rPr>
        <w:t>de dos mil dieciocho, la Unidad de Transparencia del</w:t>
      </w:r>
      <w:r w:rsidRPr="003F398C">
        <w:rPr>
          <w:rFonts w:ascii="Palatino Linotype" w:hAnsi="Palatino Linotype"/>
          <w:b/>
        </w:rPr>
        <w:t xml:space="preserve"> SUJETO OBLIGADO</w:t>
      </w:r>
      <w:r w:rsidRPr="003F398C">
        <w:rPr>
          <w:rFonts w:ascii="Palatino Linotype" w:hAnsi="Palatino Linotype"/>
        </w:rPr>
        <w:t xml:space="preserve"> turnó mediante requerimiento</w:t>
      </w:r>
      <w:r w:rsidR="00EE4192" w:rsidRPr="003F398C">
        <w:rPr>
          <w:rFonts w:ascii="Palatino Linotype" w:hAnsi="Palatino Linotype"/>
        </w:rPr>
        <w:t>s</w:t>
      </w:r>
      <w:r w:rsidRPr="003F398C">
        <w:rPr>
          <w:rFonts w:ascii="Palatino Linotype" w:hAnsi="Palatino Linotype"/>
        </w:rPr>
        <w:t>, el contenido de la</w:t>
      </w:r>
      <w:r w:rsidR="00EE4192" w:rsidRPr="003F398C">
        <w:rPr>
          <w:rFonts w:ascii="Palatino Linotype" w:hAnsi="Palatino Linotype"/>
        </w:rPr>
        <w:t>s</w:t>
      </w:r>
      <w:r w:rsidRPr="003F398C">
        <w:rPr>
          <w:rFonts w:ascii="Palatino Linotype" w:hAnsi="Palatino Linotype"/>
        </w:rPr>
        <w:t xml:space="preserve"> solicitud</w:t>
      </w:r>
      <w:r w:rsidR="00EE4192" w:rsidRPr="003F398C">
        <w:rPr>
          <w:rFonts w:ascii="Palatino Linotype" w:hAnsi="Palatino Linotype"/>
        </w:rPr>
        <w:t>es</w:t>
      </w:r>
      <w:r w:rsidRPr="003F398C">
        <w:rPr>
          <w:rFonts w:ascii="Palatino Linotype" w:hAnsi="Palatino Linotype"/>
        </w:rPr>
        <w:t xml:space="preserve"> de información al Servidor Público Habilitado que consideró competente, a efecto de que realizara la búsqueda y localizació</w:t>
      </w:r>
      <w:r w:rsidR="00EE4192" w:rsidRPr="003F398C">
        <w:rPr>
          <w:rFonts w:ascii="Palatino Linotype" w:hAnsi="Palatino Linotype"/>
        </w:rPr>
        <w:t>n de la información, mismos que fueron atendidos tal como se aprecia a continuación:</w:t>
      </w:r>
    </w:p>
    <w:p w:rsidR="009047AF" w:rsidRPr="003F398C" w:rsidRDefault="00E44632" w:rsidP="009047AF">
      <w:pPr>
        <w:pStyle w:val="Prrafodelista"/>
        <w:spacing w:line="360" w:lineRule="auto"/>
        <w:ind w:left="0"/>
        <w:jc w:val="center"/>
        <w:rPr>
          <w:rFonts w:ascii="Palatino Linotype" w:hAnsi="Palatino Linotype"/>
        </w:rPr>
      </w:pPr>
      <w:r w:rsidRPr="003F398C">
        <w:rPr>
          <w:noProof/>
          <w:lang w:val="es-MX" w:eastAsia="es-MX"/>
        </w:rPr>
        <w:drawing>
          <wp:inline distT="0" distB="0" distL="0" distR="0" wp14:anchorId="58DCFF41" wp14:editId="0A21EE50">
            <wp:extent cx="5264432" cy="647323"/>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71" t="39374" r="2799" b="41982"/>
                    <a:stretch/>
                  </pic:blipFill>
                  <pic:spPr bwMode="auto">
                    <a:xfrm>
                      <a:off x="0" y="0"/>
                      <a:ext cx="5580217" cy="686152"/>
                    </a:xfrm>
                    <a:prstGeom prst="rect">
                      <a:avLst/>
                    </a:prstGeom>
                    <a:ln>
                      <a:noFill/>
                    </a:ln>
                    <a:extLst>
                      <a:ext uri="{53640926-AAD7-44D8-BBD7-CCE9431645EC}">
                        <a14:shadowObscured xmlns:a14="http://schemas.microsoft.com/office/drawing/2010/main"/>
                      </a:ext>
                    </a:extLst>
                  </pic:spPr>
                </pic:pic>
              </a:graphicData>
            </a:graphic>
          </wp:inline>
        </w:drawing>
      </w:r>
    </w:p>
    <w:p w:rsidR="004F2C26" w:rsidRPr="003F398C" w:rsidRDefault="004F2C26" w:rsidP="009047AF">
      <w:pPr>
        <w:pStyle w:val="Prrafodelista"/>
        <w:spacing w:line="360" w:lineRule="auto"/>
        <w:ind w:left="0"/>
        <w:jc w:val="center"/>
        <w:rPr>
          <w:rFonts w:ascii="Palatino Linotype" w:hAnsi="Palatino Linotype"/>
        </w:rPr>
      </w:pPr>
      <w:r w:rsidRPr="003F398C">
        <w:rPr>
          <w:noProof/>
          <w:lang w:val="es-MX" w:eastAsia="es-MX"/>
        </w:rPr>
        <w:drawing>
          <wp:inline distT="0" distB="0" distL="0" distR="0" wp14:anchorId="01D3F2A3" wp14:editId="7CBE0D2B">
            <wp:extent cx="5236228" cy="633743"/>
            <wp:effectExtent l="0" t="0" r="254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24" t="39907" r="2627" b="43544"/>
                    <a:stretch/>
                  </pic:blipFill>
                  <pic:spPr bwMode="auto">
                    <a:xfrm>
                      <a:off x="0" y="0"/>
                      <a:ext cx="5688487" cy="688480"/>
                    </a:xfrm>
                    <a:prstGeom prst="rect">
                      <a:avLst/>
                    </a:prstGeom>
                    <a:ln>
                      <a:noFill/>
                    </a:ln>
                    <a:extLst>
                      <a:ext uri="{53640926-AAD7-44D8-BBD7-CCE9431645EC}">
                        <a14:shadowObscured xmlns:a14="http://schemas.microsoft.com/office/drawing/2010/main"/>
                      </a:ext>
                    </a:extLst>
                  </pic:spPr>
                </pic:pic>
              </a:graphicData>
            </a:graphic>
          </wp:inline>
        </w:drawing>
      </w:r>
    </w:p>
    <w:p w:rsidR="004F2C26" w:rsidRPr="003F398C" w:rsidRDefault="004F2C26" w:rsidP="009047AF">
      <w:pPr>
        <w:pStyle w:val="Prrafodelista"/>
        <w:spacing w:line="360" w:lineRule="auto"/>
        <w:ind w:left="0"/>
        <w:jc w:val="center"/>
        <w:rPr>
          <w:rFonts w:ascii="Palatino Linotype" w:hAnsi="Palatino Linotype"/>
        </w:rPr>
      </w:pPr>
      <w:r w:rsidRPr="003F398C">
        <w:rPr>
          <w:noProof/>
          <w:lang w:val="es-MX" w:eastAsia="es-MX"/>
        </w:rPr>
        <w:drawing>
          <wp:inline distT="0" distB="0" distL="0" distR="0" wp14:anchorId="36AF85CA" wp14:editId="658246D9">
            <wp:extent cx="5222998" cy="642796"/>
            <wp:effectExtent l="0" t="0" r="0" b="508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63" t="39583" r="3083" b="44193"/>
                    <a:stretch/>
                  </pic:blipFill>
                  <pic:spPr bwMode="auto">
                    <a:xfrm>
                      <a:off x="0" y="0"/>
                      <a:ext cx="5454823" cy="671327"/>
                    </a:xfrm>
                    <a:prstGeom prst="rect">
                      <a:avLst/>
                    </a:prstGeom>
                    <a:ln>
                      <a:noFill/>
                    </a:ln>
                    <a:extLst>
                      <a:ext uri="{53640926-AAD7-44D8-BBD7-CCE9431645EC}">
                        <a14:shadowObscured xmlns:a14="http://schemas.microsoft.com/office/drawing/2010/main"/>
                      </a:ext>
                    </a:extLst>
                  </pic:spPr>
                </pic:pic>
              </a:graphicData>
            </a:graphic>
          </wp:inline>
        </w:drawing>
      </w:r>
    </w:p>
    <w:p w:rsidR="009047AF" w:rsidRPr="003F398C" w:rsidRDefault="009047AF" w:rsidP="009047AF">
      <w:pPr>
        <w:spacing w:before="100" w:beforeAutospacing="1" w:after="100" w:afterAutospacing="1" w:line="360" w:lineRule="auto"/>
        <w:jc w:val="both"/>
        <w:rPr>
          <w:rFonts w:ascii="Palatino Linotype" w:hAnsi="Palatino Linotype"/>
        </w:rPr>
      </w:pPr>
      <w:r w:rsidRPr="003F398C">
        <w:rPr>
          <w:rFonts w:ascii="Palatino Linotype" w:hAnsi="Palatino Linotype"/>
          <w:b/>
          <w:sz w:val="28"/>
          <w:szCs w:val="28"/>
        </w:rPr>
        <w:t>III.</w:t>
      </w:r>
      <w:r w:rsidRPr="003F398C">
        <w:rPr>
          <w:rFonts w:ascii="Palatino Linotype" w:hAnsi="Palatino Linotype"/>
        </w:rPr>
        <w:t xml:space="preserve"> De las constancias que obran en el expediente electrónico</w:t>
      </w:r>
      <w:r w:rsidRPr="003F398C">
        <w:rPr>
          <w:rFonts w:ascii="Palatino Linotype" w:hAnsi="Palatino Linotype"/>
          <w:b/>
        </w:rPr>
        <w:t>,</w:t>
      </w:r>
      <w:r w:rsidRPr="003F398C">
        <w:rPr>
          <w:rFonts w:ascii="Palatino Linotype" w:hAnsi="Palatino Linotype"/>
        </w:rPr>
        <w:t xml:space="preserve"> se advierte que </w:t>
      </w:r>
      <w:r w:rsidRPr="003F398C">
        <w:rPr>
          <w:rFonts w:ascii="Palatino Linotype" w:hAnsi="Palatino Linotype"/>
          <w:b/>
        </w:rPr>
        <w:t xml:space="preserve">EL SUJETO OBLIGADO </w:t>
      </w:r>
      <w:r w:rsidRPr="003F398C">
        <w:rPr>
          <w:rFonts w:ascii="Palatino Linotype" w:hAnsi="Palatino Linotype"/>
        </w:rPr>
        <w:t>fue omiso en dar respuesta a la</w:t>
      </w:r>
      <w:r w:rsidR="00CC0823" w:rsidRPr="003F398C">
        <w:rPr>
          <w:rFonts w:ascii="Palatino Linotype" w:hAnsi="Palatino Linotype"/>
        </w:rPr>
        <w:t>s</w:t>
      </w:r>
      <w:r w:rsidRPr="003F398C">
        <w:rPr>
          <w:rFonts w:ascii="Palatino Linotype" w:hAnsi="Palatino Linotype"/>
        </w:rPr>
        <w:t xml:space="preserve"> solicitud</w:t>
      </w:r>
      <w:r w:rsidR="00CC0823" w:rsidRPr="003F398C">
        <w:rPr>
          <w:rFonts w:ascii="Palatino Linotype" w:hAnsi="Palatino Linotype"/>
        </w:rPr>
        <w:t>es</w:t>
      </w:r>
      <w:r w:rsidRPr="003F398C">
        <w:rPr>
          <w:rFonts w:ascii="Palatino Linotype" w:hAnsi="Palatino Linotype"/>
        </w:rPr>
        <w:t xml:space="preserve"> de información tal como se muestra a continuación:</w:t>
      </w:r>
    </w:p>
    <w:p w:rsidR="00CC0823" w:rsidRPr="003F398C" w:rsidRDefault="00840AA7" w:rsidP="00CC0823">
      <w:pPr>
        <w:spacing w:before="100" w:beforeAutospacing="1" w:after="100" w:afterAutospacing="1" w:line="360" w:lineRule="auto"/>
        <w:jc w:val="center"/>
        <w:rPr>
          <w:rFonts w:ascii="Palatino Linotype" w:hAnsi="Palatino Linotype"/>
        </w:rPr>
      </w:pPr>
      <w:r>
        <w:rPr>
          <w:noProof/>
          <w:lang w:val="es-MX" w:eastAsia="es-MX"/>
        </w:rPr>
        <w:lastRenderedPageBreak/>
        <w:drawing>
          <wp:inline distT="0" distB="0" distL="0" distR="0" wp14:anchorId="5A841DC5" wp14:editId="0AE15A1B">
            <wp:extent cx="5289659" cy="69342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52" t="9549" r="33340" b="10739"/>
                    <a:stretch/>
                  </pic:blipFill>
                  <pic:spPr bwMode="auto">
                    <a:xfrm>
                      <a:off x="0" y="0"/>
                      <a:ext cx="5303351" cy="6952149"/>
                    </a:xfrm>
                    <a:prstGeom prst="rect">
                      <a:avLst/>
                    </a:prstGeom>
                    <a:ln>
                      <a:noFill/>
                    </a:ln>
                    <a:extLst>
                      <a:ext uri="{53640926-AAD7-44D8-BBD7-CCE9431645EC}">
                        <a14:shadowObscured xmlns:a14="http://schemas.microsoft.com/office/drawing/2010/main"/>
                      </a:ext>
                    </a:extLst>
                  </pic:spPr>
                </pic:pic>
              </a:graphicData>
            </a:graphic>
          </wp:inline>
        </w:drawing>
      </w:r>
    </w:p>
    <w:p w:rsidR="009047AF" w:rsidRPr="003F398C" w:rsidRDefault="009047AF" w:rsidP="009047AF">
      <w:pPr>
        <w:spacing w:before="100" w:beforeAutospacing="1" w:after="100" w:afterAutospacing="1" w:line="360" w:lineRule="auto"/>
        <w:jc w:val="both"/>
        <w:rPr>
          <w:rFonts w:ascii="Palatino Linotype" w:hAnsi="Palatino Linotype"/>
        </w:rPr>
      </w:pPr>
      <w:r w:rsidRPr="003F398C">
        <w:rPr>
          <w:rFonts w:ascii="Palatino Linotype" w:hAnsi="Palatino Linotype"/>
          <w:b/>
          <w:sz w:val="28"/>
          <w:szCs w:val="28"/>
        </w:rPr>
        <w:lastRenderedPageBreak/>
        <w:t>IV.</w:t>
      </w:r>
      <w:r w:rsidRPr="003F398C">
        <w:rPr>
          <w:rFonts w:ascii="Palatino Linotype" w:hAnsi="Palatino Linotype"/>
        </w:rPr>
        <w:t xml:space="preserve"> Inconforme con la falta de </w:t>
      </w:r>
      <w:r w:rsidRPr="003F398C">
        <w:rPr>
          <w:rFonts w:ascii="Palatino Linotype" w:hAnsi="Palatino Linotype" w:cs="Arial"/>
        </w:rPr>
        <w:t>respuesta,</w:t>
      </w:r>
      <w:r w:rsidRPr="003F398C">
        <w:rPr>
          <w:rFonts w:ascii="Palatino Linotype" w:hAnsi="Palatino Linotype"/>
        </w:rPr>
        <w:t xml:space="preserve"> en fecha </w:t>
      </w:r>
      <w:r w:rsidR="00CC0823" w:rsidRPr="003F398C">
        <w:rPr>
          <w:rFonts w:ascii="Palatino Linotype" w:hAnsi="Palatino Linotype"/>
        </w:rPr>
        <w:t xml:space="preserve">tres de octubre de </w:t>
      </w:r>
      <w:r w:rsidRPr="003F398C">
        <w:rPr>
          <w:rFonts w:ascii="Palatino Linotype" w:hAnsi="Palatino Linotype"/>
        </w:rPr>
        <w:t>dos mil dieciocho</w:t>
      </w:r>
      <w:r w:rsidRPr="003F398C">
        <w:rPr>
          <w:rFonts w:ascii="Palatino Linotype" w:hAnsi="Palatino Linotype" w:cs="Arial"/>
        </w:rPr>
        <w:t xml:space="preserve">, </w:t>
      </w:r>
      <w:r w:rsidRPr="003F398C">
        <w:rPr>
          <w:rFonts w:ascii="Palatino Linotype" w:hAnsi="Palatino Linotype"/>
          <w:b/>
        </w:rPr>
        <w:t>EL RECURRENTE</w:t>
      </w:r>
      <w:r w:rsidR="00CC0823" w:rsidRPr="003F398C">
        <w:rPr>
          <w:rFonts w:ascii="Palatino Linotype" w:hAnsi="Palatino Linotype"/>
        </w:rPr>
        <w:t xml:space="preserve"> interpuso los</w:t>
      </w:r>
      <w:r w:rsidRPr="003F398C">
        <w:rPr>
          <w:rFonts w:ascii="Palatino Linotype" w:hAnsi="Palatino Linotype"/>
        </w:rPr>
        <w:t xml:space="preserve"> recurso</w:t>
      </w:r>
      <w:r w:rsidR="00CC0823" w:rsidRPr="003F398C">
        <w:rPr>
          <w:rFonts w:ascii="Palatino Linotype" w:hAnsi="Palatino Linotype"/>
        </w:rPr>
        <w:t>s</w:t>
      </w:r>
      <w:r w:rsidRPr="003F398C">
        <w:rPr>
          <w:rFonts w:ascii="Palatino Linotype" w:hAnsi="Palatino Linotype"/>
        </w:rPr>
        <w:t xml:space="preserve"> de revisión objeto del presente estudio, </w:t>
      </w:r>
      <w:r w:rsidR="00CC0823" w:rsidRPr="003F398C">
        <w:rPr>
          <w:rFonts w:ascii="Palatino Linotype" w:hAnsi="Palatino Linotype"/>
        </w:rPr>
        <w:t xml:space="preserve">los cuales fueron </w:t>
      </w:r>
      <w:r w:rsidRPr="003F398C">
        <w:rPr>
          <w:rFonts w:ascii="Palatino Linotype" w:hAnsi="Palatino Linotype"/>
        </w:rPr>
        <w:t>registrado</w:t>
      </w:r>
      <w:r w:rsidR="00CC0823" w:rsidRPr="003F398C">
        <w:rPr>
          <w:rFonts w:ascii="Palatino Linotype" w:hAnsi="Palatino Linotype"/>
        </w:rPr>
        <w:t>s</w:t>
      </w:r>
      <w:r w:rsidRPr="003F398C">
        <w:rPr>
          <w:rFonts w:ascii="Palatino Linotype" w:hAnsi="Palatino Linotype"/>
        </w:rPr>
        <w:t xml:space="preserve"> en </w:t>
      </w:r>
      <w:r w:rsidRPr="003F398C">
        <w:rPr>
          <w:rFonts w:ascii="Palatino Linotype" w:hAnsi="Palatino Linotype"/>
          <w:b/>
        </w:rPr>
        <w:t>EL SAIMEX</w:t>
      </w:r>
      <w:r w:rsidRPr="003F398C">
        <w:rPr>
          <w:rFonts w:ascii="Palatino Linotype" w:hAnsi="Palatino Linotype"/>
        </w:rPr>
        <w:t xml:space="preserve"> y se le</w:t>
      </w:r>
      <w:r w:rsidR="00CC0823" w:rsidRPr="003F398C">
        <w:rPr>
          <w:rFonts w:ascii="Palatino Linotype" w:hAnsi="Palatino Linotype"/>
        </w:rPr>
        <w:t xml:space="preserve">s asignaron los números </w:t>
      </w:r>
      <w:r w:rsidRPr="003F398C">
        <w:rPr>
          <w:rFonts w:ascii="Palatino Linotype" w:hAnsi="Palatino Linotype"/>
        </w:rPr>
        <w:t xml:space="preserve">de expediente </w:t>
      </w:r>
      <w:r w:rsidR="00667AA6" w:rsidRPr="003F398C">
        <w:rPr>
          <w:rFonts w:ascii="Palatino Linotype" w:hAnsi="Palatino Linotype" w:cs="Arial"/>
          <w:b/>
          <w:spacing w:val="-20"/>
        </w:rPr>
        <w:t>03722/</w:t>
      </w:r>
      <w:r w:rsidR="00667AA6" w:rsidRPr="003F398C">
        <w:rPr>
          <w:rFonts w:ascii="Palatino Linotype" w:hAnsi="Palatino Linotype" w:cs="Arial"/>
          <w:b/>
          <w:bCs/>
          <w:spacing w:val="-20"/>
        </w:rPr>
        <w:t>INFOEM/IP/RR/2018</w:t>
      </w:r>
      <w:r w:rsidR="001D754E" w:rsidRPr="003F398C">
        <w:rPr>
          <w:rFonts w:ascii="Palatino Linotype" w:hAnsi="Palatino Linotype" w:cs="Arial"/>
          <w:b/>
          <w:bCs/>
          <w:spacing w:val="-20"/>
        </w:rPr>
        <w:t xml:space="preserve">, </w:t>
      </w:r>
      <w:r w:rsidR="00667AA6" w:rsidRPr="003F398C">
        <w:rPr>
          <w:rFonts w:ascii="Palatino Linotype" w:hAnsi="Palatino Linotype" w:cs="Arial"/>
          <w:b/>
          <w:bCs/>
          <w:spacing w:val="-20"/>
        </w:rPr>
        <w:t xml:space="preserve"> </w:t>
      </w:r>
      <w:r w:rsidR="00667AA6" w:rsidRPr="003F398C">
        <w:rPr>
          <w:rFonts w:ascii="Palatino Linotype" w:hAnsi="Palatino Linotype" w:cs="Arial"/>
          <w:b/>
          <w:spacing w:val="-20"/>
        </w:rPr>
        <w:t>03723/</w:t>
      </w:r>
      <w:r w:rsidR="00667AA6" w:rsidRPr="003F398C">
        <w:rPr>
          <w:rFonts w:ascii="Palatino Linotype" w:hAnsi="Palatino Linotype" w:cs="Arial"/>
          <w:b/>
          <w:bCs/>
          <w:spacing w:val="-20"/>
        </w:rPr>
        <w:t xml:space="preserve">INFOEM/IP/RR/2018 </w:t>
      </w:r>
      <w:r w:rsidR="00667AA6" w:rsidRPr="003F398C">
        <w:rPr>
          <w:rFonts w:ascii="Palatino Linotype" w:hAnsi="Palatino Linotype" w:cs="Arial"/>
          <w:bCs/>
          <w:spacing w:val="-20"/>
        </w:rPr>
        <w:t>y</w:t>
      </w:r>
      <w:r w:rsidR="00667AA6" w:rsidRPr="003F398C">
        <w:rPr>
          <w:rFonts w:ascii="Palatino Linotype" w:hAnsi="Palatino Linotype" w:cs="Arial"/>
          <w:b/>
          <w:bCs/>
          <w:spacing w:val="-20"/>
        </w:rPr>
        <w:t xml:space="preserve"> </w:t>
      </w:r>
      <w:r w:rsidR="00667AA6" w:rsidRPr="003F398C">
        <w:rPr>
          <w:rFonts w:ascii="Palatino Linotype" w:hAnsi="Palatino Linotype" w:cs="Arial"/>
          <w:b/>
          <w:spacing w:val="-20"/>
        </w:rPr>
        <w:t>03724/</w:t>
      </w:r>
      <w:r w:rsidR="00667AA6" w:rsidRPr="003F398C">
        <w:rPr>
          <w:rFonts w:ascii="Palatino Linotype" w:hAnsi="Palatino Linotype" w:cs="Arial"/>
          <w:b/>
          <w:bCs/>
          <w:spacing w:val="-20"/>
        </w:rPr>
        <w:t>INFOEM/IP/RR/2018</w:t>
      </w:r>
      <w:r w:rsidRPr="003F398C">
        <w:rPr>
          <w:rFonts w:ascii="Palatino Linotype" w:hAnsi="Palatino Linotype" w:cs="Arial"/>
        </w:rPr>
        <w:t xml:space="preserve">, en </w:t>
      </w:r>
      <w:r w:rsidR="00667AA6" w:rsidRPr="003F398C">
        <w:rPr>
          <w:rFonts w:ascii="Palatino Linotype" w:hAnsi="Palatino Linotype" w:cs="Arial"/>
        </w:rPr>
        <w:t xml:space="preserve">los </w:t>
      </w:r>
      <w:r w:rsidRPr="003F398C">
        <w:rPr>
          <w:rFonts w:ascii="Palatino Linotype" w:hAnsi="Palatino Linotype" w:cs="Arial"/>
        </w:rPr>
        <w:t>que señaló como acto</w:t>
      </w:r>
      <w:r w:rsidR="00667AA6" w:rsidRPr="003F398C">
        <w:rPr>
          <w:rFonts w:ascii="Palatino Linotype" w:hAnsi="Palatino Linotype" w:cs="Arial"/>
        </w:rPr>
        <w:t>s</w:t>
      </w:r>
      <w:r w:rsidRPr="003F398C">
        <w:rPr>
          <w:rFonts w:ascii="Palatino Linotype" w:hAnsi="Palatino Linotype" w:cs="Arial"/>
        </w:rPr>
        <w:t xml:space="preserve"> impugnado</w:t>
      </w:r>
      <w:r w:rsidR="00667AA6" w:rsidRPr="003F398C">
        <w:rPr>
          <w:rFonts w:ascii="Palatino Linotype" w:hAnsi="Palatino Linotype" w:cs="Arial"/>
        </w:rPr>
        <w:t>s</w:t>
      </w:r>
      <w:r w:rsidRPr="003F398C">
        <w:rPr>
          <w:rFonts w:ascii="Palatino Linotype" w:hAnsi="Palatino Linotype" w:cs="Arial"/>
        </w:rPr>
        <w:t>:</w:t>
      </w:r>
    </w:p>
    <w:p w:rsidR="00667AA6" w:rsidRPr="003F398C" w:rsidRDefault="00667AA6" w:rsidP="009047AF">
      <w:pPr>
        <w:pStyle w:val="Prrafodelista"/>
        <w:ind w:left="851" w:right="902"/>
        <w:contextualSpacing w:val="0"/>
        <w:jc w:val="both"/>
        <w:rPr>
          <w:rFonts w:ascii="Palatino Linotype" w:hAnsi="Palatino Linotype" w:cs="Arial"/>
          <w:b/>
          <w:bCs/>
          <w:spacing w:val="-20"/>
        </w:rPr>
      </w:pPr>
      <w:r w:rsidRPr="003F398C">
        <w:rPr>
          <w:rFonts w:ascii="Palatino Linotype" w:hAnsi="Palatino Linotype" w:cs="Arial"/>
          <w:b/>
          <w:spacing w:val="-20"/>
        </w:rPr>
        <w:t>03722/</w:t>
      </w:r>
      <w:r w:rsidRPr="003F398C">
        <w:rPr>
          <w:rFonts w:ascii="Palatino Linotype" w:hAnsi="Palatino Linotype" w:cs="Arial"/>
          <w:b/>
          <w:bCs/>
          <w:spacing w:val="-20"/>
        </w:rPr>
        <w:t>INFOEM/IP/RR/2018</w:t>
      </w:r>
    </w:p>
    <w:p w:rsidR="00667AA6" w:rsidRPr="003F398C" w:rsidRDefault="00667AA6" w:rsidP="009047AF">
      <w:pPr>
        <w:pStyle w:val="Prrafodelista"/>
        <w:ind w:left="851" w:right="902"/>
        <w:contextualSpacing w:val="0"/>
        <w:jc w:val="both"/>
        <w:rPr>
          <w:rFonts w:ascii="Palatino Linotype" w:hAnsi="Palatino Linotype"/>
          <w:i/>
          <w:color w:val="000000"/>
          <w:sz w:val="22"/>
          <w:szCs w:val="22"/>
        </w:rPr>
      </w:pPr>
      <w:r w:rsidRPr="003F398C">
        <w:rPr>
          <w:rFonts w:ascii="Palatino Linotype" w:hAnsi="Palatino Linotype"/>
          <w:i/>
          <w:color w:val="000000"/>
          <w:sz w:val="22"/>
          <w:szCs w:val="22"/>
        </w:rPr>
        <w:t>“NO ME PROPORCIONAN TODA LA INFORMACIÓN QUE SOLICITE, ADEMAS QUE EL TIRULAR DE TRANSPARENCIA EN SU RESPUESTA NO HAY CONGRUENCIA, NO SE SI NO SABE REDACTAR, JUNTA TODAS LAS PALABRAS QUE NO ES ENTENDIBLE LO QUE QUIERE DECIR.” (Sic)</w:t>
      </w:r>
    </w:p>
    <w:p w:rsidR="00667AA6" w:rsidRPr="003F398C" w:rsidRDefault="00667AA6" w:rsidP="009047AF">
      <w:pPr>
        <w:pStyle w:val="Prrafodelista"/>
        <w:ind w:left="851" w:right="902"/>
        <w:contextualSpacing w:val="0"/>
        <w:jc w:val="both"/>
        <w:rPr>
          <w:rFonts w:ascii="Palatino Linotype" w:hAnsi="Palatino Linotype" w:cs="Arial"/>
          <w:b/>
          <w:bCs/>
          <w:spacing w:val="-20"/>
        </w:rPr>
      </w:pPr>
      <w:r w:rsidRPr="003F398C">
        <w:rPr>
          <w:rFonts w:ascii="Palatino Linotype" w:hAnsi="Palatino Linotype" w:cs="Arial"/>
          <w:b/>
          <w:spacing w:val="-20"/>
        </w:rPr>
        <w:t>03723/</w:t>
      </w:r>
      <w:r w:rsidRPr="003F398C">
        <w:rPr>
          <w:rFonts w:ascii="Palatino Linotype" w:hAnsi="Palatino Linotype" w:cs="Arial"/>
          <w:b/>
          <w:bCs/>
          <w:spacing w:val="-20"/>
        </w:rPr>
        <w:t>INFOEM/IP/RR/2018</w:t>
      </w:r>
    </w:p>
    <w:p w:rsidR="00667AA6" w:rsidRPr="003F398C" w:rsidRDefault="00667AA6" w:rsidP="009047AF">
      <w:pPr>
        <w:pStyle w:val="Prrafodelista"/>
        <w:ind w:left="851" w:right="902"/>
        <w:contextualSpacing w:val="0"/>
        <w:jc w:val="both"/>
        <w:rPr>
          <w:rFonts w:ascii="Palatino Linotype" w:hAnsi="Palatino Linotype"/>
          <w:i/>
          <w:color w:val="000000"/>
          <w:sz w:val="22"/>
          <w:szCs w:val="22"/>
        </w:rPr>
      </w:pPr>
      <w:r w:rsidRPr="003F398C">
        <w:rPr>
          <w:rFonts w:ascii="Palatino Linotype" w:hAnsi="Palatino Linotype"/>
          <w:i/>
          <w:color w:val="000000"/>
          <w:sz w:val="22"/>
          <w:szCs w:val="22"/>
        </w:rPr>
        <w:t>“DIA 34 NO DAN HAN DADO RESPUESTA. SE LE SOLICITA ATENTAMENTE A LA CONTRALORIA DEL INFOEM TOME CARTAS EN EL ASUNTO, Y OBLIGUEN AL MUNICIPIO ENTREGUE LA INFORMACION EN LOS TIEMPOS ESTABLECIDOS EN LA LEY, TAL PARECE EL AYUNTAMIENTO SE RIE DE LA LEY DE TRANSPARENCIA.” (Sic)</w:t>
      </w:r>
    </w:p>
    <w:p w:rsidR="00667AA6" w:rsidRPr="003F398C" w:rsidRDefault="00667AA6" w:rsidP="009047AF">
      <w:pPr>
        <w:pStyle w:val="Prrafodelista"/>
        <w:ind w:left="851" w:right="902"/>
        <w:contextualSpacing w:val="0"/>
        <w:jc w:val="both"/>
        <w:rPr>
          <w:rFonts w:ascii="Palatino Linotype" w:hAnsi="Palatino Linotype" w:cs="Arial"/>
          <w:b/>
          <w:bCs/>
          <w:spacing w:val="-20"/>
        </w:rPr>
      </w:pPr>
      <w:r w:rsidRPr="003F398C">
        <w:rPr>
          <w:rFonts w:ascii="Palatino Linotype" w:hAnsi="Palatino Linotype" w:cs="Arial"/>
          <w:b/>
          <w:spacing w:val="-20"/>
        </w:rPr>
        <w:t>03724/</w:t>
      </w:r>
      <w:r w:rsidRPr="003F398C">
        <w:rPr>
          <w:rFonts w:ascii="Palatino Linotype" w:hAnsi="Palatino Linotype" w:cs="Arial"/>
          <w:b/>
          <w:bCs/>
          <w:spacing w:val="-20"/>
        </w:rPr>
        <w:t>INFOEM/IP/RR/2018</w:t>
      </w:r>
    </w:p>
    <w:p w:rsidR="00667AA6" w:rsidRPr="003F398C" w:rsidRDefault="00667AA6" w:rsidP="009047AF">
      <w:pPr>
        <w:pStyle w:val="Prrafodelista"/>
        <w:ind w:left="851" w:right="902"/>
        <w:contextualSpacing w:val="0"/>
        <w:jc w:val="both"/>
        <w:rPr>
          <w:rFonts w:ascii="Palatino Linotype" w:hAnsi="Palatino Linotype"/>
          <w:i/>
          <w:color w:val="000000"/>
          <w:sz w:val="22"/>
          <w:szCs w:val="22"/>
        </w:rPr>
      </w:pPr>
      <w:r w:rsidRPr="003F398C">
        <w:rPr>
          <w:rFonts w:ascii="Palatino Linotype" w:hAnsi="Palatino Linotype"/>
          <w:i/>
          <w:color w:val="000000"/>
          <w:sz w:val="22"/>
          <w:szCs w:val="22"/>
        </w:rPr>
        <w:t>“DIA 34 NO DAN HAN DADO RESPUESTA.” (Sic)</w:t>
      </w:r>
    </w:p>
    <w:p w:rsidR="009047AF" w:rsidRPr="003F398C" w:rsidRDefault="009047AF" w:rsidP="009047AF">
      <w:pPr>
        <w:pStyle w:val="Prrafodelista"/>
        <w:spacing w:before="100" w:beforeAutospacing="1" w:after="100" w:afterAutospacing="1" w:line="360" w:lineRule="auto"/>
        <w:ind w:left="0"/>
        <w:contextualSpacing w:val="0"/>
        <w:jc w:val="both"/>
        <w:rPr>
          <w:rFonts w:ascii="Palatino Linotype" w:hAnsi="Palatino Linotype" w:cs="Arial"/>
        </w:rPr>
      </w:pPr>
      <w:r w:rsidRPr="003F398C">
        <w:rPr>
          <w:rFonts w:ascii="Palatino Linotype" w:hAnsi="Palatino Linotype" w:cs="Arial"/>
        </w:rPr>
        <w:t>Asimismo, como razones o motivos de inconformidad, lo siguiente:</w:t>
      </w:r>
    </w:p>
    <w:p w:rsidR="00667AA6" w:rsidRPr="003F398C" w:rsidRDefault="00667AA6" w:rsidP="00667AA6">
      <w:pPr>
        <w:pStyle w:val="Prrafodelista"/>
        <w:ind w:left="851" w:right="902"/>
        <w:contextualSpacing w:val="0"/>
        <w:jc w:val="both"/>
        <w:rPr>
          <w:rFonts w:ascii="Palatino Linotype" w:hAnsi="Palatino Linotype" w:cs="Arial"/>
          <w:b/>
          <w:bCs/>
          <w:spacing w:val="-20"/>
        </w:rPr>
      </w:pPr>
      <w:r w:rsidRPr="003F398C">
        <w:rPr>
          <w:rFonts w:ascii="Palatino Linotype" w:hAnsi="Palatino Linotype" w:cs="Arial"/>
          <w:b/>
          <w:spacing w:val="-20"/>
        </w:rPr>
        <w:t>03722/</w:t>
      </w:r>
      <w:r w:rsidRPr="003F398C">
        <w:rPr>
          <w:rFonts w:ascii="Palatino Linotype" w:hAnsi="Palatino Linotype" w:cs="Arial"/>
          <w:b/>
          <w:bCs/>
          <w:spacing w:val="-20"/>
        </w:rPr>
        <w:t>INFOEM/IP/RR/2018</w:t>
      </w:r>
    </w:p>
    <w:p w:rsidR="00667AA6" w:rsidRPr="003F398C" w:rsidRDefault="00667AA6" w:rsidP="00667AA6">
      <w:pPr>
        <w:pStyle w:val="Prrafodelista"/>
        <w:ind w:left="851" w:right="902"/>
        <w:contextualSpacing w:val="0"/>
        <w:jc w:val="both"/>
        <w:rPr>
          <w:rFonts w:ascii="Palatino Linotype" w:hAnsi="Palatino Linotype"/>
          <w:i/>
          <w:color w:val="000000"/>
          <w:sz w:val="22"/>
          <w:szCs w:val="22"/>
        </w:rPr>
      </w:pPr>
      <w:r w:rsidRPr="003F398C">
        <w:rPr>
          <w:rFonts w:ascii="Palatino Linotype" w:hAnsi="Palatino Linotype"/>
          <w:i/>
          <w:color w:val="000000"/>
          <w:sz w:val="22"/>
          <w:szCs w:val="22"/>
        </w:rPr>
        <w:t>“SOLICITE "Solicito el curriculum vitae del responsable de la seguridad civil del municipio" NO LO PROPORCIONARON solicito saber si cuentan con CUIP los integrantes de la seguridad civil, NO INFORMAN SI CUENTAN CON CUIP O NUMERO DE PLACA IDENTIFICABLE DE UN POLICIA en caso negativo, saber porque cuentan con una unidad oficial. solicito saber con que recurso se adquirieron las unidades de la seguridad civil asi como los documentos donde consten dichas adquisiciones. NO INFORMAN TAL SITUACION Y NO ANEXAN DOCUMENTOS COMPROBATORIOS.” (Sic)</w:t>
      </w:r>
    </w:p>
    <w:p w:rsidR="00667AA6" w:rsidRPr="003F398C" w:rsidRDefault="00667AA6" w:rsidP="00667AA6">
      <w:pPr>
        <w:pStyle w:val="Prrafodelista"/>
        <w:ind w:left="851" w:right="902"/>
        <w:contextualSpacing w:val="0"/>
        <w:jc w:val="both"/>
        <w:rPr>
          <w:rFonts w:ascii="Palatino Linotype" w:hAnsi="Palatino Linotype" w:cs="Arial"/>
          <w:b/>
          <w:bCs/>
          <w:spacing w:val="-20"/>
        </w:rPr>
      </w:pPr>
      <w:r w:rsidRPr="003F398C">
        <w:rPr>
          <w:rFonts w:ascii="Palatino Linotype" w:hAnsi="Palatino Linotype" w:cs="Arial"/>
          <w:b/>
          <w:spacing w:val="-20"/>
        </w:rPr>
        <w:t>03723/</w:t>
      </w:r>
      <w:r w:rsidRPr="003F398C">
        <w:rPr>
          <w:rFonts w:ascii="Palatino Linotype" w:hAnsi="Palatino Linotype" w:cs="Arial"/>
          <w:b/>
          <w:bCs/>
          <w:spacing w:val="-20"/>
        </w:rPr>
        <w:t>INFOEM/IP/RR/2018</w:t>
      </w:r>
    </w:p>
    <w:p w:rsidR="00667AA6" w:rsidRPr="003F398C" w:rsidRDefault="00667AA6" w:rsidP="00667AA6">
      <w:pPr>
        <w:pStyle w:val="Prrafodelista"/>
        <w:ind w:left="851" w:right="902"/>
        <w:contextualSpacing w:val="0"/>
        <w:jc w:val="both"/>
        <w:rPr>
          <w:rFonts w:ascii="Palatino Linotype" w:hAnsi="Palatino Linotype"/>
          <w:i/>
          <w:color w:val="000000"/>
          <w:sz w:val="22"/>
          <w:szCs w:val="22"/>
        </w:rPr>
      </w:pPr>
      <w:r w:rsidRPr="003F398C">
        <w:rPr>
          <w:rFonts w:ascii="Palatino Linotype" w:hAnsi="Palatino Linotype"/>
          <w:i/>
          <w:color w:val="000000"/>
          <w:sz w:val="22"/>
          <w:szCs w:val="22"/>
        </w:rPr>
        <w:t>“DIA 34 NO DAN HAN DADO RESPUESTA.” (Sic)</w:t>
      </w:r>
    </w:p>
    <w:p w:rsidR="00667AA6" w:rsidRPr="003F398C" w:rsidRDefault="00667AA6" w:rsidP="00667AA6">
      <w:pPr>
        <w:pStyle w:val="Prrafodelista"/>
        <w:ind w:left="851" w:right="902"/>
        <w:contextualSpacing w:val="0"/>
        <w:jc w:val="both"/>
        <w:rPr>
          <w:rFonts w:ascii="Palatino Linotype" w:hAnsi="Palatino Linotype" w:cs="Arial"/>
          <w:b/>
          <w:bCs/>
          <w:spacing w:val="-20"/>
        </w:rPr>
      </w:pPr>
      <w:r w:rsidRPr="003F398C">
        <w:rPr>
          <w:rFonts w:ascii="Palatino Linotype" w:hAnsi="Palatino Linotype" w:cs="Arial"/>
          <w:b/>
          <w:spacing w:val="-20"/>
        </w:rPr>
        <w:lastRenderedPageBreak/>
        <w:t>03724/</w:t>
      </w:r>
      <w:r w:rsidRPr="003F398C">
        <w:rPr>
          <w:rFonts w:ascii="Palatino Linotype" w:hAnsi="Palatino Linotype" w:cs="Arial"/>
          <w:b/>
          <w:bCs/>
          <w:spacing w:val="-20"/>
        </w:rPr>
        <w:t>INFOEM/IP/RR/2018</w:t>
      </w:r>
    </w:p>
    <w:p w:rsidR="00667AA6" w:rsidRPr="003F398C" w:rsidRDefault="00667AA6" w:rsidP="00667AA6">
      <w:pPr>
        <w:pStyle w:val="Prrafodelista"/>
        <w:ind w:left="851" w:right="902"/>
        <w:contextualSpacing w:val="0"/>
        <w:jc w:val="both"/>
        <w:rPr>
          <w:rFonts w:ascii="Palatino Linotype" w:hAnsi="Palatino Linotype"/>
          <w:i/>
          <w:color w:val="000000"/>
          <w:sz w:val="22"/>
          <w:szCs w:val="22"/>
        </w:rPr>
      </w:pPr>
      <w:r w:rsidRPr="003F398C">
        <w:rPr>
          <w:rFonts w:ascii="Palatino Linotype" w:hAnsi="Palatino Linotype"/>
          <w:i/>
          <w:color w:val="000000"/>
          <w:sz w:val="22"/>
          <w:szCs w:val="22"/>
        </w:rPr>
        <w:t>“EL PRESIDENTE MUNICIPAL NO PROPORCIONA INFORMACION TAN SIMPLE COMO UN TABULADOR DE SUELDOS.” (Sic)</w:t>
      </w:r>
    </w:p>
    <w:p w:rsidR="009047AF" w:rsidRPr="003F398C" w:rsidRDefault="009047AF" w:rsidP="009047AF">
      <w:pPr>
        <w:pStyle w:val="Prrafodelista"/>
        <w:spacing w:before="100" w:beforeAutospacing="1" w:after="100" w:afterAutospacing="1" w:line="360" w:lineRule="auto"/>
        <w:ind w:left="0"/>
        <w:contextualSpacing w:val="0"/>
        <w:jc w:val="both"/>
        <w:rPr>
          <w:rFonts w:ascii="Palatino Linotype" w:hAnsi="Palatino Linotype" w:cs="Arial"/>
          <w:lang w:val="es-ES_tradnl"/>
        </w:rPr>
      </w:pPr>
      <w:r w:rsidRPr="003F398C">
        <w:rPr>
          <w:rFonts w:ascii="Palatino Linotype" w:hAnsi="Palatino Linotype"/>
          <w:b/>
          <w:sz w:val="28"/>
        </w:rPr>
        <w:t xml:space="preserve">V. </w:t>
      </w:r>
      <w:r w:rsidRPr="003F398C">
        <w:rPr>
          <w:rFonts w:ascii="Palatino Linotype" w:hAnsi="Palatino Linotype" w:cs="Arial"/>
        </w:rPr>
        <w:t xml:space="preserve">El </w:t>
      </w:r>
      <w:r w:rsidR="00667AA6" w:rsidRPr="003F398C">
        <w:rPr>
          <w:rFonts w:ascii="Palatino Linotype" w:hAnsi="Palatino Linotype" w:cs="Arial"/>
        </w:rPr>
        <w:t xml:space="preserve">tres de octubre </w:t>
      </w:r>
      <w:r w:rsidRPr="003F398C">
        <w:rPr>
          <w:rFonts w:ascii="Palatino Linotype" w:hAnsi="Palatino Linotype" w:cs="Arial"/>
        </w:rPr>
        <w:t xml:space="preserve">de dos mil dieciocho, </w:t>
      </w:r>
      <w:r w:rsidR="00667AA6" w:rsidRPr="003F398C">
        <w:rPr>
          <w:rFonts w:ascii="Palatino Linotype" w:hAnsi="Palatino Linotype" w:cs="Arial"/>
        </w:rPr>
        <w:t xml:space="preserve">los </w:t>
      </w:r>
      <w:r w:rsidRPr="003F398C">
        <w:rPr>
          <w:rFonts w:ascii="Palatino Linotype" w:hAnsi="Palatino Linotype" w:cs="Arial"/>
          <w:lang w:val="es-ES_tradnl"/>
        </w:rPr>
        <w:t>recurso</w:t>
      </w:r>
      <w:r w:rsidR="00667AA6" w:rsidRPr="003F398C">
        <w:rPr>
          <w:rFonts w:ascii="Palatino Linotype" w:hAnsi="Palatino Linotype" w:cs="Arial"/>
          <w:lang w:val="es-ES_tradnl"/>
        </w:rPr>
        <w:t>s</w:t>
      </w:r>
      <w:r w:rsidRPr="003F398C">
        <w:rPr>
          <w:rFonts w:ascii="Palatino Linotype" w:hAnsi="Palatino Linotype" w:cs="Arial"/>
          <w:lang w:val="es-ES_tradnl"/>
        </w:rPr>
        <w:t xml:space="preserve"> de que</w:t>
      </w:r>
      <w:r w:rsidRPr="003F398C">
        <w:rPr>
          <w:rFonts w:ascii="Palatino Linotype" w:hAnsi="Palatino Linotype" w:cs="Arial"/>
        </w:rPr>
        <w:t xml:space="preserve"> se trata</w:t>
      </w:r>
      <w:r w:rsidR="00667AA6" w:rsidRPr="003F398C">
        <w:rPr>
          <w:rFonts w:ascii="Palatino Linotype" w:hAnsi="Palatino Linotype" w:cs="Arial"/>
          <w:lang w:val="es-ES_tradnl"/>
        </w:rPr>
        <w:t xml:space="preserve"> se enviaron </w:t>
      </w:r>
      <w:r w:rsidRPr="003F398C">
        <w:rPr>
          <w:rFonts w:ascii="Palatino Linotype" w:hAnsi="Palatino Linotype" w:cs="Arial"/>
          <w:lang w:val="es-ES_tradnl"/>
        </w:rPr>
        <w:t xml:space="preserve">electrónicamente al Instituto de </w:t>
      </w:r>
      <w:r w:rsidRPr="003F398C">
        <w:rPr>
          <w:rFonts w:ascii="Palatino Linotype" w:eastAsia="Arial Unicode MS" w:hAnsi="Palatino Linotype" w:cs="Arial"/>
        </w:rPr>
        <w:t>Transparencia</w:t>
      </w:r>
      <w:r w:rsidRPr="003F398C">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3F398C">
        <w:rPr>
          <w:rFonts w:ascii="Palatino Linotype" w:hAnsi="Palatino Linotype"/>
        </w:rPr>
        <w:t>Ley de Transparencia y Acceso a la Información Pública del Estado de México y Municipios</w:t>
      </w:r>
      <w:r w:rsidR="00667AA6" w:rsidRPr="003F398C">
        <w:rPr>
          <w:rFonts w:ascii="Palatino Linotype" w:hAnsi="Palatino Linotype" w:cs="Arial"/>
          <w:lang w:val="es-ES_tradnl"/>
        </w:rPr>
        <w:t>, se turnaron</w:t>
      </w:r>
      <w:r w:rsidRPr="003F398C">
        <w:rPr>
          <w:rFonts w:ascii="Palatino Linotype" w:hAnsi="Palatino Linotype" w:cs="Arial"/>
          <w:lang w:val="es-ES_tradnl"/>
        </w:rPr>
        <w:t>, a través del</w:t>
      </w:r>
      <w:r w:rsidRPr="003F398C">
        <w:rPr>
          <w:rFonts w:ascii="Palatino Linotype" w:eastAsia="Arial Unicode MS" w:hAnsi="Palatino Linotype" w:cs="Arial"/>
          <w:lang w:val="es-ES_tradnl"/>
        </w:rPr>
        <w:t xml:space="preserve"> </w:t>
      </w:r>
      <w:r w:rsidRPr="003F398C">
        <w:rPr>
          <w:rFonts w:ascii="Palatino Linotype" w:eastAsia="Arial Unicode MS" w:hAnsi="Palatino Linotype" w:cs="Arial"/>
          <w:b/>
          <w:lang w:val="es-ES_tradnl"/>
        </w:rPr>
        <w:t>SAIMEX</w:t>
      </w:r>
      <w:r w:rsidR="00667AA6" w:rsidRPr="003F398C">
        <w:rPr>
          <w:rFonts w:ascii="Palatino Linotype" w:hAnsi="Palatino Linotype"/>
        </w:rPr>
        <w:t>, a los</w:t>
      </w:r>
      <w:r w:rsidRPr="003F398C">
        <w:rPr>
          <w:rFonts w:ascii="Palatino Linotype" w:hAnsi="Palatino Linotype"/>
        </w:rPr>
        <w:t xml:space="preserve"> </w:t>
      </w:r>
      <w:r w:rsidRPr="003F398C">
        <w:rPr>
          <w:rFonts w:ascii="Palatino Linotype" w:hAnsi="Palatino Linotype" w:cs="Arial"/>
          <w:lang w:val="es-ES_tradnl"/>
        </w:rPr>
        <w:t>Comis</w:t>
      </w:r>
      <w:r w:rsidR="00667AA6" w:rsidRPr="003F398C">
        <w:rPr>
          <w:rFonts w:ascii="Palatino Linotype" w:hAnsi="Palatino Linotype" w:cs="Arial"/>
          <w:lang w:val="es-ES_tradnl"/>
        </w:rPr>
        <w:t>ionados</w:t>
      </w:r>
      <w:r w:rsidRPr="003F398C">
        <w:rPr>
          <w:rFonts w:ascii="Palatino Linotype" w:hAnsi="Palatino Linotype" w:cs="Arial"/>
          <w:lang w:val="es-ES_tradnl"/>
        </w:rPr>
        <w:t xml:space="preserve"> </w:t>
      </w:r>
      <w:r w:rsidRPr="003F398C">
        <w:rPr>
          <w:rFonts w:ascii="Palatino Linotype" w:hAnsi="Palatino Linotype" w:cs="Arial"/>
          <w:b/>
          <w:lang w:val="es-ES_tradnl"/>
        </w:rPr>
        <w:t>EVA ABAID YAPUR</w:t>
      </w:r>
      <w:r w:rsidRPr="003F398C">
        <w:rPr>
          <w:rFonts w:ascii="Palatino Linotype" w:hAnsi="Palatino Linotype"/>
        </w:rPr>
        <w:t>,</w:t>
      </w:r>
      <w:r w:rsidR="00667AA6" w:rsidRPr="003F398C">
        <w:rPr>
          <w:rFonts w:ascii="Palatino Linotype" w:hAnsi="Palatino Linotype"/>
        </w:rPr>
        <w:t xml:space="preserve"> </w:t>
      </w:r>
      <w:r w:rsidR="00667AA6" w:rsidRPr="003F398C">
        <w:rPr>
          <w:rFonts w:ascii="Palatino Linotype" w:hAnsi="Palatino Linotype"/>
          <w:b/>
        </w:rPr>
        <w:t xml:space="preserve">JOSÉ GUADALUPE LUNA HERNÁDEZ Y JAVIER MARTÍNEZ CRUZ, </w:t>
      </w:r>
      <w:r w:rsidR="00667AA6" w:rsidRPr="003F398C">
        <w:rPr>
          <w:rFonts w:ascii="Palatino Linotype" w:hAnsi="Palatino Linotype"/>
        </w:rPr>
        <w:t>respectivamente</w:t>
      </w:r>
      <w:r w:rsidRPr="003F398C">
        <w:rPr>
          <w:rFonts w:ascii="Palatino Linotype" w:hAnsi="Palatino Linotype" w:cs="Arial"/>
          <w:lang w:val="es-ES_tradnl"/>
        </w:rPr>
        <w:t xml:space="preserve"> a efecto de </w:t>
      </w:r>
      <w:r w:rsidR="000715D2" w:rsidRPr="003F398C">
        <w:rPr>
          <w:rFonts w:ascii="Palatino Linotype" w:hAnsi="Palatino Linotype" w:cs="Arial"/>
          <w:lang w:val="es-ES_tradnl"/>
        </w:rPr>
        <w:t xml:space="preserve">que </w:t>
      </w:r>
      <w:r w:rsidRPr="003F398C">
        <w:rPr>
          <w:rFonts w:ascii="Palatino Linotype" w:hAnsi="Palatino Linotype" w:cs="Arial"/>
          <w:lang w:val="es-ES_tradnl"/>
        </w:rPr>
        <w:t>decretar</w:t>
      </w:r>
      <w:r w:rsidR="000715D2" w:rsidRPr="003F398C">
        <w:rPr>
          <w:rFonts w:ascii="Palatino Linotype" w:hAnsi="Palatino Linotype" w:cs="Arial"/>
          <w:lang w:val="es-ES_tradnl"/>
        </w:rPr>
        <w:t>an</w:t>
      </w:r>
      <w:r w:rsidRPr="003F398C">
        <w:rPr>
          <w:rFonts w:ascii="Palatino Linotype" w:hAnsi="Palatino Linotype" w:cs="Arial"/>
          <w:lang w:val="es-ES_tradnl"/>
        </w:rPr>
        <w:t xml:space="preserve"> su admisión o desechamiento.</w:t>
      </w:r>
    </w:p>
    <w:p w:rsidR="009047AF" w:rsidRPr="003F398C" w:rsidRDefault="009047AF" w:rsidP="009047AF">
      <w:pPr>
        <w:pStyle w:val="Piedepgina"/>
        <w:spacing w:before="100" w:beforeAutospacing="1" w:after="100" w:afterAutospacing="1" w:line="360" w:lineRule="auto"/>
        <w:jc w:val="both"/>
        <w:rPr>
          <w:rFonts w:ascii="Palatino Linotype" w:hAnsi="Palatino Linotype" w:cs="Arial"/>
        </w:rPr>
      </w:pPr>
      <w:r w:rsidRPr="003F398C">
        <w:rPr>
          <w:rFonts w:ascii="Palatino Linotype" w:hAnsi="Palatino Linotype"/>
          <w:b/>
          <w:sz w:val="28"/>
          <w:szCs w:val="28"/>
          <w:lang w:val="es-MX"/>
        </w:rPr>
        <w:t>VI.</w:t>
      </w:r>
      <w:r w:rsidRPr="003F398C">
        <w:rPr>
          <w:rFonts w:ascii="Palatino Linotype" w:hAnsi="Palatino Linotype"/>
          <w:sz w:val="28"/>
          <w:szCs w:val="28"/>
          <w:lang w:val="es-MX"/>
        </w:rPr>
        <w:t xml:space="preserve"> </w:t>
      </w:r>
      <w:r w:rsidRPr="003F398C">
        <w:rPr>
          <w:rFonts w:ascii="Palatino Linotype" w:hAnsi="Palatino Linotype" w:cs="Arial"/>
        </w:rPr>
        <w:t>De las constancias del expediente electrónico del</w:t>
      </w:r>
      <w:r w:rsidRPr="003F398C">
        <w:rPr>
          <w:rFonts w:ascii="Palatino Linotype" w:hAnsi="Palatino Linotype" w:cs="Arial"/>
          <w:b/>
        </w:rPr>
        <w:t xml:space="preserve"> SAIMEX</w:t>
      </w:r>
      <w:r w:rsidRPr="003F398C">
        <w:rPr>
          <w:rFonts w:ascii="Palatino Linotype" w:hAnsi="Palatino Linotype" w:cs="Arial"/>
        </w:rPr>
        <w:t xml:space="preserve">, se desprende que en fecha </w:t>
      </w:r>
      <w:r w:rsidR="000715D2" w:rsidRPr="003F398C">
        <w:rPr>
          <w:rFonts w:ascii="Palatino Linotype" w:hAnsi="Palatino Linotype" w:cs="Arial"/>
        </w:rPr>
        <w:t xml:space="preserve">nueve de octubre </w:t>
      </w:r>
      <w:r w:rsidRPr="003F398C">
        <w:rPr>
          <w:rFonts w:ascii="Palatino Linotype" w:hAnsi="Palatino Linotype" w:cs="Arial"/>
        </w:rPr>
        <w:t>de dos mil dieciocho, se acordó la admisión a trámite de</w:t>
      </w:r>
      <w:r w:rsidR="000715D2" w:rsidRPr="003F398C">
        <w:rPr>
          <w:rFonts w:ascii="Palatino Linotype" w:hAnsi="Palatino Linotype" w:cs="Arial"/>
        </w:rPr>
        <w:t xml:space="preserve"> </w:t>
      </w:r>
      <w:r w:rsidRPr="003F398C">
        <w:rPr>
          <w:rFonts w:ascii="Palatino Linotype" w:hAnsi="Palatino Linotype" w:cs="Arial"/>
        </w:rPr>
        <w:t>l</w:t>
      </w:r>
      <w:r w:rsidR="000715D2" w:rsidRPr="003F398C">
        <w:rPr>
          <w:rFonts w:ascii="Palatino Linotype" w:hAnsi="Palatino Linotype" w:cs="Arial"/>
        </w:rPr>
        <w:t>os</w:t>
      </w:r>
      <w:r w:rsidRPr="003F398C">
        <w:rPr>
          <w:rFonts w:ascii="Palatino Linotype" w:hAnsi="Palatino Linotype" w:cs="Arial"/>
        </w:rPr>
        <w:t xml:space="preserve"> recurso</w:t>
      </w:r>
      <w:r w:rsidR="000715D2" w:rsidRPr="003F398C">
        <w:rPr>
          <w:rFonts w:ascii="Palatino Linotype" w:hAnsi="Palatino Linotype" w:cs="Arial"/>
        </w:rPr>
        <w:t>s</w:t>
      </w:r>
      <w:r w:rsidRPr="003F398C">
        <w:rPr>
          <w:rFonts w:ascii="Palatino Linotype" w:hAnsi="Palatino Linotype" w:cs="Arial"/>
        </w:rPr>
        <w:t xml:space="preserve"> de revisión que nos ocupa</w:t>
      </w:r>
      <w:r w:rsidR="000715D2" w:rsidRPr="003F398C">
        <w:rPr>
          <w:rFonts w:ascii="Palatino Linotype" w:hAnsi="Palatino Linotype" w:cs="Arial"/>
        </w:rPr>
        <w:t>n</w:t>
      </w:r>
      <w:r w:rsidRPr="003F398C">
        <w:rPr>
          <w:rFonts w:ascii="Palatino Linotype" w:hAnsi="Palatino Linotype" w:cs="Arial"/>
        </w:rPr>
        <w:t>, así como la integración de</w:t>
      </w:r>
      <w:r w:rsidR="000715D2" w:rsidRPr="003F398C">
        <w:rPr>
          <w:rFonts w:ascii="Palatino Linotype" w:hAnsi="Palatino Linotype" w:cs="Arial"/>
        </w:rPr>
        <w:t xml:space="preserve"> </w:t>
      </w:r>
      <w:r w:rsidRPr="003F398C">
        <w:rPr>
          <w:rFonts w:ascii="Palatino Linotype" w:hAnsi="Palatino Linotype" w:cs="Arial"/>
        </w:rPr>
        <w:t>l</w:t>
      </w:r>
      <w:r w:rsidR="000715D2" w:rsidRPr="003F398C">
        <w:rPr>
          <w:rFonts w:ascii="Palatino Linotype" w:hAnsi="Palatino Linotype" w:cs="Arial"/>
        </w:rPr>
        <w:t>os</w:t>
      </w:r>
      <w:r w:rsidRPr="003F398C">
        <w:rPr>
          <w:rFonts w:ascii="Palatino Linotype" w:hAnsi="Palatino Linotype" w:cs="Arial"/>
        </w:rPr>
        <w:t xml:space="preserve"> expediente</w:t>
      </w:r>
      <w:r w:rsidR="000715D2" w:rsidRPr="003F398C">
        <w:rPr>
          <w:rFonts w:ascii="Palatino Linotype" w:hAnsi="Palatino Linotype" w:cs="Arial"/>
        </w:rPr>
        <w:t>s</w:t>
      </w:r>
      <w:r w:rsidRPr="003F398C">
        <w:rPr>
          <w:rFonts w:ascii="Palatino Linotype" w:hAnsi="Palatino Linotype" w:cs="Arial"/>
        </w:rPr>
        <w:t xml:space="preserve"> respectivo</w:t>
      </w:r>
      <w:r w:rsidR="000715D2" w:rsidRPr="003F398C">
        <w:rPr>
          <w:rFonts w:ascii="Palatino Linotype" w:hAnsi="Palatino Linotype" w:cs="Arial"/>
        </w:rPr>
        <w:t>s</w:t>
      </w:r>
      <w:r w:rsidRPr="003F398C">
        <w:rPr>
          <w:rFonts w:ascii="Palatino Linotype" w:hAnsi="Palatino Linotype" w:cs="Arial"/>
        </w:rPr>
        <w:t>, mismo</w:t>
      </w:r>
      <w:r w:rsidR="000715D2" w:rsidRPr="003F398C">
        <w:rPr>
          <w:rFonts w:ascii="Palatino Linotype" w:hAnsi="Palatino Linotype" w:cs="Arial"/>
        </w:rPr>
        <w:t>s</w:t>
      </w:r>
      <w:r w:rsidRPr="003F398C">
        <w:rPr>
          <w:rFonts w:ascii="Palatino Linotype" w:hAnsi="Palatino Linotype" w:cs="Arial"/>
        </w:rPr>
        <w:t xml:space="preserve"> que se pus</w:t>
      </w:r>
      <w:r w:rsidR="000715D2" w:rsidRPr="003F398C">
        <w:rPr>
          <w:rFonts w:ascii="Palatino Linotype" w:hAnsi="Palatino Linotype" w:cs="Arial"/>
        </w:rPr>
        <w:t>ier</w:t>
      </w:r>
      <w:r w:rsidRPr="003F398C">
        <w:rPr>
          <w:rFonts w:ascii="Palatino Linotype" w:hAnsi="Palatino Linotype" w:cs="Arial"/>
        </w:rPr>
        <w:t>o</w:t>
      </w:r>
      <w:r w:rsidR="000715D2" w:rsidRPr="003F398C">
        <w:rPr>
          <w:rFonts w:ascii="Palatino Linotype" w:hAnsi="Palatino Linotype" w:cs="Arial"/>
        </w:rPr>
        <w:t>n</w:t>
      </w:r>
      <w:r w:rsidRPr="003F398C">
        <w:rPr>
          <w:rFonts w:ascii="Palatino Linotype" w:hAnsi="Palatino Linotype" w:cs="Arial"/>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3F398C">
        <w:rPr>
          <w:rFonts w:ascii="Palatino Linotype" w:hAnsi="Palatino Linotype" w:cs="Arial"/>
          <w:b/>
        </w:rPr>
        <w:t xml:space="preserve">EL SUJETO OBLIGADO </w:t>
      </w:r>
      <w:r w:rsidR="000715D2" w:rsidRPr="003F398C">
        <w:rPr>
          <w:rFonts w:ascii="Palatino Linotype" w:hAnsi="Palatino Linotype" w:cs="Arial"/>
        </w:rPr>
        <w:t>rindiera los</w:t>
      </w:r>
      <w:r w:rsidRPr="003F398C">
        <w:rPr>
          <w:rFonts w:ascii="Palatino Linotype" w:hAnsi="Palatino Linotype" w:cs="Arial"/>
          <w:b/>
        </w:rPr>
        <w:t xml:space="preserve"> </w:t>
      </w:r>
      <w:r w:rsidRPr="003F398C">
        <w:rPr>
          <w:rFonts w:ascii="Palatino Linotype" w:hAnsi="Palatino Linotype" w:cs="Arial"/>
        </w:rPr>
        <w:t>Informe</w:t>
      </w:r>
      <w:r w:rsidR="000715D2" w:rsidRPr="003F398C">
        <w:rPr>
          <w:rFonts w:ascii="Palatino Linotype" w:hAnsi="Palatino Linotype" w:cs="Arial"/>
        </w:rPr>
        <w:t>s</w:t>
      </w:r>
      <w:r w:rsidRPr="003F398C">
        <w:rPr>
          <w:rFonts w:ascii="Palatino Linotype" w:hAnsi="Palatino Linotype" w:cs="Arial"/>
        </w:rPr>
        <w:t xml:space="preserve"> Justificado</w:t>
      </w:r>
      <w:r w:rsidR="000715D2" w:rsidRPr="003F398C">
        <w:rPr>
          <w:rFonts w:ascii="Palatino Linotype" w:hAnsi="Palatino Linotype" w:cs="Arial"/>
        </w:rPr>
        <w:t>s</w:t>
      </w:r>
      <w:r w:rsidRPr="003F398C">
        <w:rPr>
          <w:rFonts w:ascii="Palatino Linotype" w:hAnsi="Palatino Linotype" w:cs="Arial"/>
        </w:rPr>
        <w:t xml:space="preserve"> correspondiente</w:t>
      </w:r>
      <w:r w:rsidR="000715D2" w:rsidRPr="003F398C">
        <w:rPr>
          <w:rFonts w:ascii="Palatino Linotype" w:hAnsi="Palatino Linotype" w:cs="Arial"/>
        </w:rPr>
        <w:t>s</w:t>
      </w:r>
      <w:r w:rsidRPr="003F398C">
        <w:rPr>
          <w:rFonts w:ascii="Palatino Linotype" w:hAnsi="Palatino Linotype" w:cs="Arial"/>
        </w:rPr>
        <w:t>.</w:t>
      </w:r>
    </w:p>
    <w:p w:rsidR="009047AF" w:rsidRPr="003F398C" w:rsidRDefault="009047AF" w:rsidP="009047AF">
      <w:pPr>
        <w:spacing w:before="100" w:beforeAutospacing="1" w:after="100" w:afterAutospacing="1" w:line="360" w:lineRule="auto"/>
        <w:jc w:val="both"/>
        <w:rPr>
          <w:rFonts w:ascii="Palatino Linotype" w:hAnsi="Palatino Linotype" w:cs="Arial"/>
          <w:noProof/>
          <w:lang w:val="es-MX" w:eastAsia="es-MX"/>
        </w:rPr>
      </w:pPr>
      <w:r w:rsidRPr="003F398C">
        <w:rPr>
          <w:rFonts w:ascii="Palatino Linotype" w:hAnsi="Palatino Linotype" w:cs="Arial"/>
          <w:b/>
          <w:sz w:val="28"/>
        </w:rPr>
        <w:t xml:space="preserve">VII. </w:t>
      </w:r>
      <w:r w:rsidRPr="003F398C">
        <w:rPr>
          <w:rFonts w:ascii="Palatino Linotype" w:hAnsi="Palatino Linotype" w:cs="Arial"/>
        </w:rPr>
        <w:t>En cumplimiento a lo anterior, de las constancias de</w:t>
      </w:r>
      <w:r w:rsidR="000715D2" w:rsidRPr="003F398C">
        <w:rPr>
          <w:rFonts w:ascii="Palatino Linotype" w:hAnsi="Palatino Linotype" w:cs="Arial"/>
        </w:rPr>
        <w:t xml:space="preserve"> </w:t>
      </w:r>
      <w:r w:rsidRPr="003F398C">
        <w:rPr>
          <w:rFonts w:ascii="Palatino Linotype" w:hAnsi="Palatino Linotype" w:cs="Arial"/>
        </w:rPr>
        <w:t>l</w:t>
      </w:r>
      <w:r w:rsidR="000715D2" w:rsidRPr="003F398C">
        <w:rPr>
          <w:rFonts w:ascii="Palatino Linotype" w:hAnsi="Palatino Linotype" w:cs="Arial"/>
        </w:rPr>
        <w:t>os</w:t>
      </w:r>
      <w:r w:rsidRPr="003F398C">
        <w:rPr>
          <w:rFonts w:ascii="Palatino Linotype" w:hAnsi="Palatino Linotype" w:cs="Arial"/>
        </w:rPr>
        <w:t xml:space="preserve"> expediente</w:t>
      </w:r>
      <w:r w:rsidR="000715D2" w:rsidRPr="003F398C">
        <w:rPr>
          <w:rFonts w:ascii="Palatino Linotype" w:hAnsi="Palatino Linotype" w:cs="Arial"/>
        </w:rPr>
        <w:t>s</w:t>
      </w:r>
      <w:r w:rsidRPr="003F398C">
        <w:rPr>
          <w:rFonts w:ascii="Palatino Linotype" w:hAnsi="Palatino Linotype" w:cs="Arial"/>
        </w:rPr>
        <w:t xml:space="preserve"> electrónico</w:t>
      </w:r>
      <w:r w:rsidR="000715D2" w:rsidRPr="003F398C">
        <w:rPr>
          <w:rFonts w:ascii="Palatino Linotype" w:hAnsi="Palatino Linotype" w:cs="Arial"/>
        </w:rPr>
        <w:t>s</w:t>
      </w:r>
      <w:r w:rsidRPr="003F398C">
        <w:rPr>
          <w:rFonts w:ascii="Palatino Linotype" w:hAnsi="Palatino Linotype" w:cs="Arial"/>
        </w:rPr>
        <w:t xml:space="preserve"> del</w:t>
      </w:r>
      <w:r w:rsidRPr="003F398C">
        <w:rPr>
          <w:rFonts w:ascii="Palatino Linotype" w:hAnsi="Palatino Linotype" w:cs="Arial"/>
          <w:b/>
        </w:rPr>
        <w:t xml:space="preserve"> SAIMEX</w:t>
      </w:r>
      <w:r w:rsidRPr="003F398C">
        <w:rPr>
          <w:rFonts w:ascii="Palatino Linotype" w:hAnsi="Palatino Linotype" w:cs="Arial"/>
        </w:rPr>
        <w:t xml:space="preserve">, se observa que tanto </w:t>
      </w:r>
      <w:r w:rsidRPr="003F398C">
        <w:rPr>
          <w:rFonts w:ascii="Palatino Linotype" w:hAnsi="Palatino Linotype" w:cs="Arial"/>
          <w:b/>
        </w:rPr>
        <w:t xml:space="preserve">EL RECURRENTE </w:t>
      </w:r>
      <w:r w:rsidRPr="003F398C">
        <w:rPr>
          <w:rFonts w:ascii="Palatino Linotype" w:hAnsi="Palatino Linotype" w:cs="Arial"/>
        </w:rPr>
        <w:t xml:space="preserve">como </w:t>
      </w:r>
      <w:r w:rsidRPr="003F398C">
        <w:rPr>
          <w:rFonts w:ascii="Palatino Linotype" w:hAnsi="Palatino Linotype" w:cs="Arial"/>
          <w:b/>
        </w:rPr>
        <w:t>EL</w:t>
      </w:r>
      <w:r w:rsidRPr="003F398C">
        <w:rPr>
          <w:rFonts w:ascii="Palatino Linotype" w:hAnsi="Palatino Linotype" w:cs="Arial"/>
        </w:rPr>
        <w:t xml:space="preserve"> </w:t>
      </w:r>
      <w:r w:rsidRPr="003F398C">
        <w:rPr>
          <w:rFonts w:ascii="Palatino Linotype" w:hAnsi="Palatino Linotype" w:cs="Arial"/>
          <w:b/>
        </w:rPr>
        <w:t>SUJETO OBLIGADO</w:t>
      </w:r>
      <w:r w:rsidRPr="003F398C">
        <w:rPr>
          <w:rFonts w:ascii="Palatino Linotype" w:hAnsi="Palatino Linotype" w:cs="Arial"/>
        </w:rPr>
        <w:t xml:space="preserve"> fueron omisos en presentar las manifestaciones que a su derecho conviniera así como </w:t>
      </w:r>
      <w:r w:rsidR="000715D2" w:rsidRPr="003F398C">
        <w:rPr>
          <w:rFonts w:ascii="Palatino Linotype" w:hAnsi="Palatino Linotype" w:cs="Arial"/>
        </w:rPr>
        <w:lastRenderedPageBreak/>
        <w:t>los</w:t>
      </w:r>
      <w:r w:rsidRPr="003F398C">
        <w:rPr>
          <w:rFonts w:ascii="Palatino Linotype" w:hAnsi="Palatino Linotype" w:cs="Arial"/>
        </w:rPr>
        <w:t xml:space="preserve"> Informe</w:t>
      </w:r>
      <w:r w:rsidR="000715D2" w:rsidRPr="003F398C">
        <w:rPr>
          <w:rFonts w:ascii="Palatino Linotype" w:hAnsi="Palatino Linotype" w:cs="Arial"/>
        </w:rPr>
        <w:t>s</w:t>
      </w:r>
      <w:r w:rsidRPr="003F398C">
        <w:rPr>
          <w:rFonts w:ascii="Palatino Linotype" w:hAnsi="Palatino Linotype" w:cs="Arial"/>
        </w:rPr>
        <w:t xml:space="preserve"> Justificado</w:t>
      </w:r>
      <w:r w:rsidR="000715D2" w:rsidRPr="003F398C">
        <w:rPr>
          <w:rFonts w:ascii="Palatino Linotype" w:hAnsi="Palatino Linotype" w:cs="Arial"/>
        </w:rPr>
        <w:t>s</w:t>
      </w:r>
      <w:r w:rsidRPr="003F398C">
        <w:rPr>
          <w:rFonts w:ascii="Palatino Linotype" w:hAnsi="Palatino Linotype" w:cs="Arial"/>
        </w:rPr>
        <w:t xml:space="preserve"> respectivamente, sirviendo de sustento la</w:t>
      </w:r>
      <w:r w:rsidR="000715D2" w:rsidRPr="003F398C">
        <w:rPr>
          <w:rFonts w:ascii="Palatino Linotype" w:hAnsi="Palatino Linotype" w:cs="Arial"/>
        </w:rPr>
        <w:t>s</w:t>
      </w:r>
      <w:r w:rsidRPr="003F398C">
        <w:rPr>
          <w:rFonts w:ascii="Palatino Linotype" w:hAnsi="Palatino Linotype" w:cs="Arial"/>
        </w:rPr>
        <w:t xml:space="preserve"> siguiente</w:t>
      </w:r>
      <w:r w:rsidR="000715D2" w:rsidRPr="003F398C">
        <w:rPr>
          <w:rFonts w:ascii="Palatino Linotype" w:hAnsi="Palatino Linotype" w:cs="Arial"/>
        </w:rPr>
        <w:t>s</w:t>
      </w:r>
      <w:r w:rsidRPr="003F398C">
        <w:rPr>
          <w:rFonts w:ascii="Palatino Linotype" w:hAnsi="Palatino Linotype" w:cs="Arial"/>
        </w:rPr>
        <w:t xml:space="preserve"> </w:t>
      </w:r>
      <w:r w:rsidR="000715D2" w:rsidRPr="003F398C">
        <w:rPr>
          <w:rFonts w:ascii="Palatino Linotype" w:hAnsi="Palatino Linotype" w:cs="Arial"/>
        </w:rPr>
        <w:t>imágenes</w:t>
      </w:r>
      <w:r w:rsidRPr="003F398C">
        <w:rPr>
          <w:rFonts w:ascii="Palatino Linotype" w:hAnsi="Palatino Linotype" w:cs="Arial"/>
          <w:noProof/>
          <w:lang w:val="es-MX" w:eastAsia="es-MX"/>
        </w:rPr>
        <w:t xml:space="preserve">: </w:t>
      </w:r>
    </w:p>
    <w:p w:rsidR="009047AF" w:rsidRPr="003F398C" w:rsidRDefault="000715D2" w:rsidP="009047AF">
      <w:pPr>
        <w:pStyle w:val="Prrafodelista"/>
        <w:spacing w:before="100" w:beforeAutospacing="1" w:after="100" w:afterAutospacing="1" w:line="360" w:lineRule="auto"/>
        <w:ind w:left="0"/>
        <w:contextualSpacing w:val="0"/>
        <w:jc w:val="center"/>
        <w:rPr>
          <w:rFonts w:ascii="Palatino Linotype" w:hAnsi="Palatino Linotype" w:cs="Arial"/>
          <w:i/>
          <w:sz w:val="22"/>
          <w:szCs w:val="22"/>
          <w:lang w:eastAsia="es-MX"/>
        </w:rPr>
      </w:pPr>
      <w:r w:rsidRPr="003F398C">
        <w:rPr>
          <w:noProof/>
          <w:lang w:val="es-MX" w:eastAsia="es-MX"/>
        </w:rPr>
        <w:drawing>
          <wp:inline distT="0" distB="0" distL="0" distR="0" wp14:anchorId="03311D99" wp14:editId="7E1AD75D">
            <wp:extent cx="4839077" cy="117411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835" t="42726" r="19294" b="26269"/>
                    <a:stretch/>
                  </pic:blipFill>
                  <pic:spPr bwMode="auto">
                    <a:xfrm>
                      <a:off x="0" y="0"/>
                      <a:ext cx="4920225" cy="1193804"/>
                    </a:xfrm>
                    <a:prstGeom prst="rect">
                      <a:avLst/>
                    </a:prstGeom>
                    <a:ln>
                      <a:noFill/>
                    </a:ln>
                    <a:extLst>
                      <a:ext uri="{53640926-AAD7-44D8-BBD7-CCE9431645EC}">
                        <a14:shadowObscured xmlns:a14="http://schemas.microsoft.com/office/drawing/2010/main"/>
                      </a:ext>
                    </a:extLst>
                  </pic:spPr>
                </pic:pic>
              </a:graphicData>
            </a:graphic>
          </wp:inline>
        </w:drawing>
      </w:r>
    </w:p>
    <w:p w:rsidR="000715D2" w:rsidRPr="003F398C" w:rsidRDefault="000715D2" w:rsidP="009047AF">
      <w:pPr>
        <w:pStyle w:val="Prrafodelista"/>
        <w:spacing w:before="100" w:beforeAutospacing="1" w:after="100" w:afterAutospacing="1" w:line="360" w:lineRule="auto"/>
        <w:ind w:left="0"/>
        <w:contextualSpacing w:val="0"/>
        <w:jc w:val="center"/>
        <w:rPr>
          <w:rFonts w:ascii="Palatino Linotype" w:hAnsi="Palatino Linotype" w:cs="Arial"/>
          <w:i/>
          <w:sz w:val="22"/>
          <w:szCs w:val="22"/>
          <w:lang w:eastAsia="es-MX"/>
        </w:rPr>
      </w:pPr>
      <w:r w:rsidRPr="003F398C">
        <w:rPr>
          <w:noProof/>
          <w:lang w:val="es-MX" w:eastAsia="es-MX"/>
        </w:rPr>
        <w:drawing>
          <wp:inline distT="0" distB="0" distL="0" distR="0" wp14:anchorId="329A6A62" wp14:editId="7890DF91">
            <wp:extent cx="4707802" cy="120269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723" t="42307" r="14934" b="26484"/>
                    <a:stretch/>
                  </pic:blipFill>
                  <pic:spPr bwMode="auto">
                    <a:xfrm>
                      <a:off x="0" y="0"/>
                      <a:ext cx="4808708" cy="1228468"/>
                    </a:xfrm>
                    <a:prstGeom prst="rect">
                      <a:avLst/>
                    </a:prstGeom>
                    <a:ln>
                      <a:noFill/>
                    </a:ln>
                    <a:extLst>
                      <a:ext uri="{53640926-AAD7-44D8-BBD7-CCE9431645EC}">
                        <a14:shadowObscured xmlns:a14="http://schemas.microsoft.com/office/drawing/2010/main"/>
                      </a:ext>
                    </a:extLst>
                  </pic:spPr>
                </pic:pic>
              </a:graphicData>
            </a:graphic>
          </wp:inline>
        </w:drawing>
      </w:r>
    </w:p>
    <w:p w:rsidR="000715D2" w:rsidRPr="003F398C" w:rsidRDefault="000715D2" w:rsidP="009047AF">
      <w:pPr>
        <w:pStyle w:val="Prrafodelista"/>
        <w:spacing w:before="100" w:beforeAutospacing="1" w:after="100" w:afterAutospacing="1" w:line="360" w:lineRule="auto"/>
        <w:ind w:left="0"/>
        <w:contextualSpacing w:val="0"/>
        <w:jc w:val="center"/>
        <w:rPr>
          <w:rFonts w:ascii="Palatino Linotype" w:hAnsi="Palatino Linotype" w:cs="Arial"/>
          <w:i/>
          <w:sz w:val="22"/>
          <w:szCs w:val="22"/>
          <w:lang w:eastAsia="es-MX"/>
        </w:rPr>
      </w:pPr>
      <w:r w:rsidRPr="003F398C">
        <w:rPr>
          <w:noProof/>
          <w:lang w:val="es-MX" w:eastAsia="es-MX"/>
        </w:rPr>
        <w:drawing>
          <wp:inline distT="0" distB="0" distL="0" distR="0" wp14:anchorId="32E06D5B" wp14:editId="60A67D59">
            <wp:extent cx="4694222" cy="126174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67" t="32882" r="20354" b="36113"/>
                    <a:stretch/>
                  </pic:blipFill>
                  <pic:spPr bwMode="auto">
                    <a:xfrm>
                      <a:off x="0" y="0"/>
                      <a:ext cx="4820879" cy="1295789"/>
                    </a:xfrm>
                    <a:prstGeom prst="rect">
                      <a:avLst/>
                    </a:prstGeom>
                    <a:ln>
                      <a:noFill/>
                    </a:ln>
                    <a:extLst>
                      <a:ext uri="{53640926-AAD7-44D8-BBD7-CCE9431645EC}">
                        <a14:shadowObscured xmlns:a14="http://schemas.microsoft.com/office/drawing/2010/main"/>
                      </a:ext>
                    </a:extLst>
                  </pic:spPr>
                </pic:pic>
              </a:graphicData>
            </a:graphic>
          </wp:inline>
        </w:drawing>
      </w:r>
    </w:p>
    <w:p w:rsidR="00BD66F5" w:rsidRPr="003F398C" w:rsidRDefault="009047AF" w:rsidP="00BD66F5">
      <w:pPr>
        <w:pStyle w:val="Prrafodelista"/>
        <w:spacing w:before="240" w:after="240" w:line="360" w:lineRule="auto"/>
        <w:ind w:left="0"/>
        <w:jc w:val="both"/>
        <w:rPr>
          <w:rFonts w:ascii="Palatino Linotype" w:hAnsi="Palatino Linotype"/>
        </w:rPr>
      </w:pPr>
      <w:r w:rsidRPr="003F398C">
        <w:rPr>
          <w:rFonts w:ascii="Palatino Linotype" w:hAnsi="Palatino Linotype" w:cs="Arial"/>
          <w:b/>
          <w:sz w:val="28"/>
          <w:szCs w:val="28"/>
        </w:rPr>
        <w:t xml:space="preserve">VIII. </w:t>
      </w:r>
      <w:r w:rsidR="00BD66F5" w:rsidRPr="003F398C">
        <w:rPr>
          <w:rFonts w:ascii="Palatino Linotype" w:hAnsi="Palatino Linotype" w:cs="Arial"/>
          <w:lang w:val="es-ES_tradnl"/>
        </w:rPr>
        <w:t xml:space="preserve">Por economía procesal y </w:t>
      </w:r>
      <w:r w:rsidR="00BD66F5" w:rsidRPr="003F398C">
        <w:rPr>
          <w:rFonts w:ascii="Palatino Linotype" w:hAnsi="Palatino Linotype" w:cs="Arial"/>
        </w:rPr>
        <w:t xml:space="preserve">con la finalidad de evitar resoluciones contradictorias, en </w:t>
      </w:r>
      <w:r w:rsidR="00BD66F5" w:rsidRPr="003F398C">
        <w:rPr>
          <w:rFonts w:ascii="Palatino Linotype" w:hAnsi="Palatino Linotype"/>
        </w:rPr>
        <w:t xml:space="preserve">la Trigésima Séptima Sesión Ordinaria de fecha diez de octubre de dos mil dieciocho, el Pleno de este Instituto </w:t>
      </w:r>
      <w:r w:rsidR="00BD66F5" w:rsidRPr="003F398C">
        <w:rPr>
          <w:rFonts w:ascii="Palatino Linotype" w:hAnsi="Palatino Linotype" w:cs="Arial"/>
        </w:rPr>
        <w:t xml:space="preserve">determinó </w:t>
      </w:r>
      <w:r w:rsidR="00BD66F5" w:rsidRPr="003F398C">
        <w:rPr>
          <w:rFonts w:ascii="Palatino Linotype" w:hAnsi="Palatino Linotype"/>
        </w:rPr>
        <w:t xml:space="preserve">acumular los recursos de revisión </w:t>
      </w:r>
      <w:r w:rsidR="00302101" w:rsidRPr="003F398C">
        <w:rPr>
          <w:rFonts w:ascii="Palatino Linotype" w:hAnsi="Palatino Linotype" w:cs="Arial"/>
          <w:b/>
          <w:spacing w:val="-20"/>
        </w:rPr>
        <w:t>03723/</w:t>
      </w:r>
      <w:r w:rsidR="00302101" w:rsidRPr="003F398C">
        <w:rPr>
          <w:rFonts w:ascii="Palatino Linotype" w:hAnsi="Palatino Linotype" w:cs="Arial"/>
          <w:b/>
          <w:bCs/>
          <w:spacing w:val="-20"/>
        </w:rPr>
        <w:t xml:space="preserve">INFOEM/IP/RR/2018 </w:t>
      </w:r>
      <w:r w:rsidR="00302101" w:rsidRPr="003F398C">
        <w:rPr>
          <w:rFonts w:ascii="Palatino Linotype" w:hAnsi="Palatino Linotype" w:cs="Arial"/>
          <w:bCs/>
          <w:spacing w:val="-20"/>
        </w:rPr>
        <w:t xml:space="preserve">y </w:t>
      </w:r>
      <w:r w:rsidR="00302101" w:rsidRPr="003F398C">
        <w:rPr>
          <w:rFonts w:ascii="Palatino Linotype" w:hAnsi="Palatino Linotype" w:cs="Arial"/>
          <w:b/>
          <w:spacing w:val="-20"/>
        </w:rPr>
        <w:t>03724/</w:t>
      </w:r>
      <w:r w:rsidR="00302101" w:rsidRPr="003F398C">
        <w:rPr>
          <w:rFonts w:ascii="Palatino Linotype" w:hAnsi="Palatino Linotype" w:cs="Arial"/>
          <w:b/>
          <w:bCs/>
          <w:spacing w:val="-20"/>
        </w:rPr>
        <w:t xml:space="preserve">INFOEM/IP/RR/2018 </w:t>
      </w:r>
      <w:r w:rsidR="00BD66F5" w:rsidRPr="003F398C">
        <w:rPr>
          <w:rFonts w:ascii="Palatino Linotype" w:hAnsi="Palatino Linotype" w:cs="Arial"/>
          <w:bCs/>
        </w:rPr>
        <w:t>al diverso</w:t>
      </w:r>
      <w:r w:rsidR="00BD66F5" w:rsidRPr="003F398C">
        <w:rPr>
          <w:rFonts w:ascii="Palatino Linotype" w:hAnsi="Palatino Linotype" w:cs="Arial"/>
          <w:b/>
          <w:bCs/>
        </w:rPr>
        <w:t xml:space="preserve"> </w:t>
      </w:r>
      <w:r w:rsidR="00302101" w:rsidRPr="003F398C">
        <w:rPr>
          <w:rFonts w:ascii="Palatino Linotype" w:hAnsi="Palatino Linotype"/>
          <w:b/>
        </w:rPr>
        <w:t>037</w:t>
      </w:r>
      <w:r w:rsidR="00BD66F5" w:rsidRPr="003F398C">
        <w:rPr>
          <w:rFonts w:ascii="Palatino Linotype" w:hAnsi="Palatino Linotype"/>
          <w:b/>
        </w:rPr>
        <w:t>22</w:t>
      </w:r>
      <w:r w:rsidR="00BD66F5" w:rsidRPr="003F398C">
        <w:rPr>
          <w:rFonts w:ascii="Palatino Linotype" w:hAnsi="Palatino Linotype" w:cs="Arial"/>
          <w:b/>
          <w:bCs/>
        </w:rPr>
        <w:t>/INFOEM/IP/RR/2018</w:t>
      </w:r>
      <w:r w:rsidR="00BD66F5" w:rsidRPr="003F398C">
        <w:rPr>
          <w:rFonts w:ascii="Palatino Linotype" w:hAnsi="Palatino Linotype"/>
        </w:rPr>
        <w:t xml:space="preserve">, acordando su resolución por parte de la Comisionada </w:t>
      </w:r>
      <w:r w:rsidR="00BD66F5" w:rsidRPr="003F398C">
        <w:rPr>
          <w:rFonts w:ascii="Palatino Linotype" w:hAnsi="Palatino Linotype"/>
          <w:b/>
        </w:rPr>
        <w:t>EVA ABAID YAPUR</w:t>
      </w:r>
      <w:r w:rsidR="00BD66F5" w:rsidRPr="003F398C">
        <w:rPr>
          <w:rFonts w:ascii="Palatino Linotype" w:hAnsi="Palatino Linotype" w:cs="Arial"/>
        </w:rPr>
        <w:t>.</w:t>
      </w:r>
    </w:p>
    <w:p w:rsidR="009047AF" w:rsidRPr="003F398C" w:rsidRDefault="00302101" w:rsidP="009047AF">
      <w:pPr>
        <w:pStyle w:val="Prrafodelista"/>
        <w:tabs>
          <w:tab w:val="left" w:pos="567"/>
        </w:tabs>
        <w:spacing w:before="100" w:beforeAutospacing="1" w:after="100" w:afterAutospacing="1" w:line="360" w:lineRule="auto"/>
        <w:ind w:left="0"/>
        <w:contextualSpacing w:val="0"/>
        <w:jc w:val="both"/>
        <w:rPr>
          <w:rFonts w:ascii="Palatino Linotype" w:hAnsi="Palatino Linotype" w:cs="Arial"/>
          <w:lang w:val="es-ES_tradnl"/>
        </w:rPr>
      </w:pPr>
      <w:r w:rsidRPr="003F398C">
        <w:rPr>
          <w:rFonts w:ascii="Palatino Linotype" w:hAnsi="Palatino Linotype" w:cs="Arial"/>
          <w:b/>
          <w:sz w:val="28"/>
          <w:szCs w:val="28"/>
        </w:rPr>
        <w:lastRenderedPageBreak/>
        <w:t>IX.</w:t>
      </w:r>
      <w:r w:rsidRPr="003F398C">
        <w:rPr>
          <w:rFonts w:ascii="Palatino Linotype" w:hAnsi="Palatino Linotype" w:cs="Arial"/>
        </w:rPr>
        <w:t xml:space="preserve"> </w:t>
      </w:r>
      <w:r w:rsidR="009047AF" w:rsidRPr="003F398C">
        <w:rPr>
          <w:rFonts w:ascii="Palatino Linotype" w:hAnsi="Palatino Linotype" w:cs="Arial"/>
        </w:rPr>
        <w:t xml:space="preserve">Una vez </w:t>
      </w:r>
      <w:r w:rsidR="009047AF" w:rsidRPr="003F398C">
        <w:rPr>
          <w:rFonts w:ascii="Palatino Linotype" w:hAnsi="Palatino Linotype"/>
        </w:rPr>
        <w:t>analizado</w:t>
      </w:r>
      <w:r w:rsidR="009047AF" w:rsidRPr="003F398C">
        <w:rPr>
          <w:rFonts w:ascii="Palatino Linotype" w:hAnsi="Palatino Linotype" w:cs="Arial"/>
        </w:rPr>
        <w:t xml:space="preserve"> el estado procesal que guardaba</w:t>
      </w:r>
      <w:r w:rsidR="000715D2" w:rsidRPr="003F398C">
        <w:rPr>
          <w:rFonts w:ascii="Palatino Linotype" w:hAnsi="Palatino Linotype" w:cs="Arial"/>
        </w:rPr>
        <w:t xml:space="preserve">n los </w:t>
      </w:r>
      <w:r w:rsidR="009047AF" w:rsidRPr="003F398C">
        <w:rPr>
          <w:rFonts w:ascii="Palatino Linotype" w:hAnsi="Palatino Linotype" w:cs="Arial"/>
        </w:rPr>
        <w:t>expediente</w:t>
      </w:r>
      <w:r w:rsidR="000715D2" w:rsidRPr="003F398C">
        <w:rPr>
          <w:rFonts w:ascii="Palatino Linotype" w:hAnsi="Palatino Linotype" w:cs="Arial"/>
        </w:rPr>
        <w:t>s</w:t>
      </w:r>
      <w:r w:rsidR="009047AF" w:rsidRPr="003F398C">
        <w:rPr>
          <w:rFonts w:ascii="Palatino Linotype" w:hAnsi="Palatino Linotype" w:cs="Arial"/>
        </w:rPr>
        <w:t xml:space="preserve"> de que se trata, en fecha veinti</w:t>
      </w:r>
      <w:r w:rsidR="000715D2" w:rsidRPr="003F398C">
        <w:rPr>
          <w:rFonts w:ascii="Palatino Linotype" w:hAnsi="Palatino Linotype" w:cs="Arial"/>
        </w:rPr>
        <w:t>cuatro de octubre de</w:t>
      </w:r>
      <w:r w:rsidR="009047AF" w:rsidRPr="003F398C">
        <w:rPr>
          <w:rFonts w:ascii="Palatino Linotype" w:hAnsi="Palatino Linotype" w:cs="Arial"/>
        </w:rPr>
        <w:t xml:space="preserve"> </w:t>
      </w:r>
      <w:r w:rsidR="009047AF" w:rsidRPr="003F398C">
        <w:rPr>
          <w:rFonts w:ascii="Palatino Linotype" w:hAnsi="Palatino Linotype" w:cs="Arial"/>
          <w:lang w:val="es-ES_tradnl"/>
        </w:rPr>
        <w:t>dos mil dieciocho</w:t>
      </w:r>
      <w:r w:rsidR="009047AF" w:rsidRPr="003F398C">
        <w:rPr>
          <w:rFonts w:ascii="Palatino Linotype" w:hAnsi="Palatino Linotype" w:cs="Arial"/>
        </w:rPr>
        <w:t>, la Comisionada Ponente acordó el cierre de instrucción, así como la remisión de</w:t>
      </w:r>
      <w:r w:rsidR="000715D2" w:rsidRPr="003F398C">
        <w:rPr>
          <w:rFonts w:ascii="Palatino Linotype" w:hAnsi="Palatino Linotype" w:cs="Arial"/>
        </w:rPr>
        <w:t xml:space="preserve"> </w:t>
      </w:r>
      <w:r w:rsidR="009047AF" w:rsidRPr="003F398C">
        <w:rPr>
          <w:rFonts w:ascii="Palatino Linotype" w:hAnsi="Palatino Linotype" w:cs="Arial"/>
        </w:rPr>
        <w:t>l</w:t>
      </w:r>
      <w:r w:rsidR="000715D2" w:rsidRPr="003F398C">
        <w:rPr>
          <w:rFonts w:ascii="Palatino Linotype" w:hAnsi="Palatino Linotype" w:cs="Arial"/>
        </w:rPr>
        <w:t>os</w:t>
      </w:r>
      <w:r w:rsidR="009047AF" w:rsidRPr="003F398C">
        <w:rPr>
          <w:rFonts w:ascii="Palatino Linotype" w:hAnsi="Palatino Linotype" w:cs="Arial"/>
        </w:rPr>
        <w:t xml:space="preserve"> mismo</w:t>
      </w:r>
      <w:r w:rsidR="000715D2" w:rsidRPr="003F398C">
        <w:rPr>
          <w:rFonts w:ascii="Palatino Linotype" w:hAnsi="Palatino Linotype" w:cs="Arial"/>
        </w:rPr>
        <w:t>s</w:t>
      </w:r>
      <w:r w:rsidR="009047AF" w:rsidRPr="003F398C">
        <w:rPr>
          <w:rFonts w:ascii="Palatino Linotype" w:hAnsi="Palatino Linotype" w:cs="Arial"/>
        </w:rPr>
        <w:t xml:space="preserve"> a efecto </w:t>
      </w:r>
      <w:r w:rsidR="009047AF" w:rsidRPr="003F398C">
        <w:rPr>
          <w:rFonts w:ascii="Palatino Linotype" w:hAnsi="Palatino Linotype" w:cs="Arial"/>
          <w:lang w:val="es-ES_tradnl"/>
        </w:rPr>
        <w:t>de</w:t>
      </w:r>
      <w:r w:rsidR="009047AF" w:rsidRPr="003F398C">
        <w:rPr>
          <w:rFonts w:ascii="Palatino Linotype" w:hAnsi="Palatino Linotype" w:cs="Arial"/>
        </w:rPr>
        <w:t xml:space="preserve"> ser resuelto</w:t>
      </w:r>
      <w:r w:rsidR="000715D2" w:rsidRPr="003F398C">
        <w:rPr>
          <w:rFonts w:ascii="Palatino Linotype" w:hAnsi="Palatino Linotype" w:cs="Arial"/>
        </w:rPr>
        <w:t>s</w:t>
      </w:r>
      <w:r w:rsidR="009047AF" w:rsidRPr="003F398C">
        <w:rPr>
          <w:rFonts w:ascii="Palatino Linotype" w:hAnsi="Palatino Linotype" w:cs="Arial"/>
        </w:rPr>
        <w:t>, de conformidad con lo establecido en el artículo 185</w:t>
      </w:r>
      <w:r w:rsidR="000715D2" w:rsidRPr="003F398C">
        <w:rPr>
          <w:rFonts w:ascii="Palatino Linotype" w:hAnsi="Palatino Linotype" w:cs="Arial"/>
        </w:rPr>
        <w:t>,</w:t>
      </w:r>
      <w:r w:rsidR="009047AF" w:rsidRPr="003F398C">
        <w:rPr>
          <w:rFonts w:ascii="Palatino Linotype" w:hAnsi="Palatino Linotype" w:cs="Arial"/>
        </w:rPr>
        <w:t xml:space="preserve"> fracciones VI y VIII de la Ley de Transparencia y Acceso a la Información Pública del Estado de México y Municipios</w:t>
      </w:r>
      <w:r w:rsidR="009047AF" w:rsidRPr="003F398C">
        <w:rPr>
          <w:rFonts w:ascii="Palatino Linotype" w:hAnsi="Palatino Linotype" w:cs="Arial"/>
          <w:lang w:val="es-ES_tradnl"/>
        </w:rPr>
        <w:t>.</w:t>
      </w:r>
    </w:p>
    <w:p w:rsidR="009047AF" w:rsidRPr="003F398C" w:rsidRDefault="009047AF" w:rsidP="009047AF">
      <w:pPr>
        <w:spacing w:before="100" w:beforeAutospacing="1" w:after="100" w:afterAutospacing="1" w:line="360" w:lineRule="auto"/>
        <w:jc w:val="center"/>
        <w:rPr>
          <w:rFonts w:ascii="Palatino Linotype" w:hAnsi="Palatino Linotype" w:cs="Arial"/>
          <w:b/>
          <w:bCs/>
          <w:spacing w:val="60"/>
          <w:sz w:val="28"/>
          <w:lang w:val="es-ES_tradnl"/>
        </w:rPr>
      </w:pPr>
      <w:r w:rsidRPr="003F398C">
        <w:rPr>
          <w:rFonts w:ascii="Palatino Linotype" w:hAnsi="Palatino Linotype" w:cs="Arial"/>
          <w:b/>
          <w:bCs/>
          <w:spacing w:val="60"/>
          <w:sz w:val="28"/>
          <w:lang w:val="es-ES_tradnl"/>
        </w:rPr>
        <w:t>CONSIDERANDO</w:t>
      </w:r>
    </w:p>
    <w:p w:rsidR="009047AF" w:rsidRPr="003F398C" w:rsidRDefault="009047AF" w:rsidP="009047AF">
      <w:pPr>
        <w:spacing w:before="100" w:beforeAutospacing="1" w:after="100" w:afterAutospacing="1" w:line="360" w:lineRule="auto"/>
        <w:ind w:right="50"/>
        <w:jc w:val="both"/>
        <w:rPr>
          <w:rFonts w:ascii="Palatino Linotype" w:hAnsi="Palatino Linotype" w:cs="Arial"/>
          <w:b/>
        </w:rPr>
      </w:pPr>
      <w:r w:rsidRPr="003F398C">
        <w:rPr>
          <w:rFonts w:ascii="Palatino Linotype" w:hAnsi="Palatino Linotype"/>
          <w:b/>
          <w:sz w:val="28"/>
          <w:szCs w:val="28"/>
        </w:rPr>
        <w:t>PRIMERO</w:t>
      </w:r>
      <w:r w:rsidRPr="003F398C">
        <w:rPr>
          <w:rFonts w:ascii="Palatino Linotype" w:hAnsi="Palatino Linotype"/>
          <w:b/>
        </w:rPr>
        <w:t>.</w:t>
      </w:r>
      <w:r w:rsidRPr="003F398C">
        <w:rPr>
          <w:rFonts w:ascii="Palatino Linotype" w:hAnsi="Palatino Linotype"/>
        </w:rPr>
        <w:t xml:space="preserve"> </w:t>
      </w:r>
      <w:r w:rsidRPr="003F398C">
        <w:rPr>
          <w:rFonts w:ascii="Palatino Linotype" w:hAnsi="Palatino Linotype"/>
          <w:b/>
        </w:rPr>
        <w:t>Competencia</w:t>
      </w:r>
      <w:r w:rsidRPr="003F398C">
        <w:rPr>
          <w:rFonts w:ascii="Palatino Linotype" w:hAnsi="Palatino Linotype"/>
        </w:rPr>
        <w:t>.</w:t>
      </w:r>
      <w:r w:rsidRPr="003F398C">
        <w:rPr>
          <w:rFonts w:ascii="Palatino Linotype" w:hAnsi="Palatino Linotype"/>
          <w:b/>
        </w:rPr>
        <w:t xml:space="preserve"> </w:t>
      </w:r>
      <w:r w:rsidRPr="003F398C">
        <w:rPr>
          <w:rFonts w:ascii="Palatino Linotype" w:hAnsi="Palatino Linotype"/>
        </w:rPr>
        <w:t xml:space="preserve">Este Instituto de </w:t>
      </w:r>
      <w:r w:rsidRPr="003F398C">
        <w:rPr>
          <w:rFonts w:ascii="Palatino Linotype" w:hAnsi="Palatino Linotype" w:cs="Arial"/>
        </w:rPr>
        <w:t>Transparencia</w:t>
      </w:r>
      <w:r w:rsidRPr="003F398C">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3F398C">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9047AF" w:rsidRPr="003F398C" w:rsidRDefault="009047AF" w:rsidP="009047AF">
      <w:pPr>
        <w:spacing w:before="100" w:beforeAutospacing="1" w:after="100" w:afterAutospacing="1" w:line="360" w:lineRule="auto"/>
        <w:jc w:val="both"/>
        <w:rPr>
          <w:rFonts w:ascii="Palatino Linotype" w:hAnsi="Palatino Linotype" w:cs="Arial"/>
          <w:b/>
          <w:bCs/>
        </w:rPr>
      </w:pPr>
      <w:r w:rsidRPr="003F398C">
        <w:rPr>
          <w:rFonts w:ascii="Palatino Linotype" w:hAnsi="Palatino Linotype" w:cs="Arial"/>
          <w:b/>
          <w:sz w:val="28"/>
        </w:rPr>
        <w:t>SEGUNDO</w:t>
      </w:r>
      <w:r w:rsidRPr="003F398C">
        <w:rPr>
          <w:rFonts w:ascii="Palatino Linotype" w:hAnsi="Palatino Linotype" w:cs="Arial"/>
          <w:b/>
          <w:lang w:val="es-MX"/>
        </w:rPr>
        <w:t xml:space="preserve">. </w:t>
      </w:r>
      <w:r w:rsidRPr="003F398C">
        <w:rPr>
          <w:rFonts w:ascii="Palatino Linotype" w:hAnsi="Palatino Linotype" w:cs="Arial"/>
          <w:b/>
        </w:rPr>
        <w:t xml:space="preserve">Interés. </w:t>
      </w:r>
      <w:r w:rsidR="001D754E" w:rsidRPr="003F398C">
        <w:rPr>
          <w:rFonts w:ascii="Palatino Linotype" w:hAnsi="Palatino Linotype" w:cs="Arial"/>
          <w:bCs/>
        </w:rPr>
        <w:t xml:space="preserve">Los </w:t>
      </w:r>
      <w:r w:rsidRPr="003F398C">
        <w:rPr>
          <w:rFonts w:ascii="Palatino Linotype" w:hAnsi="Palatino Linotype" w:cs="Arial"/>
          <w:bCs/>
        </w:rPr>
        <w:t>recurso</w:t>
      </w:r>
      <w:r w:rsidR="001D754E" w:rsidRPr="003F398C">
        <w:rPr>
          <w:rFonts w:ascii="Palatino Linotype" w:hAnsi="Palatino Linotype" w:cs="Arial"/>
          <w:bCs/>
        </w:rPr>
        <w:t>s</w:t>
      </w:r>
      <w:r w:rsidRPr="003F398C">
        <w:rPr>
          <w:rFonts w:ascii="Palatino Linotype" w:hAnsi="Palatino Linotype" w:cs="Arial"/>
          <w:bCs/>
        </w:rPr>
        <w:t xml:space="preserve"> de revisión fue</w:t>
      </w:r>
      <w:r w:rsidR="001D754E" w:rsidRPr="003F398C">
        <w:rPr>
          <w:rFonts w:ascii="Palatino Linotype" w:hAnsi="Palatino Linotype" w:cs="Arial"/>
          <w:bCs/>
        </w:rPr>
        <w:t xml:space="preserve">ron </w:t>
      </w:r>
      <w:r w:rsidRPr="003F398C">
        <w:rPr>
          <w:rFonts w:ascii="Palatino Linotype" w:hAnsi="Palatino Linotype" w:cs="Arial"/>
          <w:bCs/>
        </w:rPr>
        <w:t>interpuesto</w:t>
      </w:r>
      <w:r w:rsidR="001D754E" w:rsidRPr="003F398C">
        <w:rPr>
          <w:rFonts w:ascii="Palatino Linotype" w:hAnsi="Palatino Linotype" w:cs="Arial"/>
          <w:bCs/>
        </w:rPr>
        <w:t>s</w:t>
      </w:r>
      <w:r w:rsidRPr="003F398C">
        <w:rPr>
          <w:rFonts w:ascii="Palatino Linotype" w:hAnsi="Palatino Linotype" w:cs="Arial"/>
          <w:bCs/>
        </w:rPr>
        <w:t xml:space="preserve"> por la parte legítim</w:t>
      </w:r>
      <w:r w:rsidR="001D754E" w:rsidRPr="003F398C">
        <w:rPr>
          <w:rFonts w:ascii="Palatino Linotype" w:hAnsi="Palatino Linotype" w:cs="Arial"/>
          <w:bCs/>
        </w:rPr>
        <w:t>a, en atención a que se presentaron</w:t>
      </w:r>
      <w:r w:rsidRPr="003F398C">
        <w:rPr>
          <w:rFonts w:ascii="Palatino Linotype" w:hAnsi="Palatino Linotype" w:cs="Arial"/>
          <w:bCs/>
        </w:rPr>
        <w:t xml:space="preserve"> por </w:t>
      </w:r>
      <w:r w:rsidRPr="003F398C">
        <w:rPr>
          <w:rFonts w:ascii="Palatino Linotype" w:hAnsi="Palatino Linotype" w:cs="Arial"/>
          <w:b/>
          <w:bCs/>
        </w:rPr>
        <w:t>EL RECURRENTE,</w:t>
      </w:r>
      <w:r w:rsidRPr="003F398C">
        <w:rPr>
          <w:rFonts w:ascii="Palatino Linotype" w:hAnsi="Palatino Linotype" w:cs="Arial"/>
          <w:bCs/>
        </w:rPr>
        <w:t xml:space="preserve"> quien es la misma </w:t>
      </w:r>
      <w:r w:rsidRPr="003F398C">
        <w:rPr>
          <w:rFonts w:ascii="Palatino Linotype" w:hAnsi="Palatino Linotype" w:cs="Arial"/>
          <w:bCs/>
        </w:rPr>
        <w:lastRenderedPageBreak/>
        <w:t>persona que formuló la</w:t>
      </w:r>
      <w:r w:rsidR="001D754E" w:rsidRPr="003F398C">
        <w:rPr>
          <w:rFonts w:ascii="Palatino Linotype" w:hAnsi="Palatino Linotype" w:cs="Arial"/>
          <w:bCs/>
        </w:rPr>
        <w:t>s</w:t>
      </w:r>
      <w:r w:rsidRPr="003F398C">
        <w:rPr>
          <w:rFonts w:ascii="Palatino Linotype" w:hAnsi="Palatino Linotype" w:cs="Arial"/>
          <w:bCs/>
        </w:rPr>
        <w:t xml:space="preserve"> solicitud</w:t>
      </w:r>
      <w:r w:rsidR="001D754E" w:rsidRPr="003F398C">
        <w:rPr>
          <w:rFonts w:ascii="Palatino Linotype" w:hAnsi="Palatino Linotype" w:cs="Arial"/>
          <w:bCs/>
        </w:rPr>
        <w:t>es</w:t>
      </w:r>
      <w:r w:rsidRPr="003F398C">
        <w:rPr>
          <w:rFonts w:ascii="Palatino Linotype" w:hAnsi="Palatino Linotype" w:cs="Arial"/>
          <w:bCs/>
        </w:rPr>
        <w:t xml:space="preserve"> de acceso a la información pública al </w:t>
      </w:r>
      <w:r w:rsidRPr="003F398C">
        <w:rPr>
          <w:rFonts w:ascii="Palatino Linotype" w:hAnsi="Palatino Linotype" w:cs="Arial"/>
          <w:b/>
          <w:bCs/>
        </w:rPr>
        <w:t>SUJETO OBLIGADO.</w:t>
      </w:r>
    </w:p>
    <w:p w:rsidR="00302101" w:rsidRPr="003F398C" w:rsidRDefault="009047AF" w:rsidP="00302101">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rPr>
      </w:pPr>
      <w:r w:rsidRPr="003F398C">
        <w:rPr>
          <w:rFonts w:ascii="Palatino Linotype" w:hAnsi="Palatino Linotype" w:cs="Arial"/>
          <w:b/>
          <w:sz w:val="28"/>
          <w:szCs w:val="28"/>
        </w:rPr>
        <w:t xml:space="preserve">TERCERO. </w:t>
      </w:r>
      <w:r w:rsidR="00302101" w:rsidRPr="003F398C">
        <w:rPr>
          <w:rFonts w:ascii="Palatino Linotype" w:hAnsi="Palatino Linotype" w:cs="Arial"/>
          <w:b/>
          <w:color w:val="000000"/>
        </w:rPr>
        <w:t>Justificación de la Acumulación de los Recursos.</w:t>
      </w:r>
      <w:r w:rsidR="00302101" w:rsidRPr="003F398C">
        <w:rPr>
          <w:rFonts w:ascii="Palatino Linotype" w:hAnsi="Palatino Linotype" w:cs="Arial"/>
          <w:color w:val="000000"/>
        </w:rPr>
        <w:t xml:space="preserve"> De las constancias que obran en los expedientes, se advierte que los recursos de revisión</w:t>
      </w:r>
      <w:r w:rsidR="00302101" w:rsidRPr="003F398C">
        <w:rPr>
          <w:rFonts w:ascii="Palatino Linotype" w:hAnsi="Palatino Linotype" w:cs="Arial"/>
          <w:b/>
        </w:rPr>
        <w:t xml:space="preserve"> </w:t>
      </w:r>
      <w:r w:rsidR="00302101" w:rsidRPr="003F398C">
        <w:rPr>
          <w:rFonts w:ascii="Palatino Linotype" w:hAnsi="Palatino Linotype" w:cs="Arial"/>
          <w:b/>
          <w:spacing w:val="-20"/>
        </w:rPr>
        <w:t>03722/</w:t>
      </w:r>
      <w:r w:rsidR="00302101" w:rsidRPr="003F398C">
        <w:rPr>
          <w:rFonts w:ascii="Palatino Linotype" w:hAnsi="Palatino Linotype" w:cs="Arial"/>
          <w:b/>
          <w:bCs/>
          <w:spacing w:val="-20"/>
        </w:rPr>
        <w:t xml:space="preserve">INFOEM/IP/RR/2018 </w:t>
      </w:r>
      <w:r w:rsidR="00302101" w:rsidRPr="003F398C">
        <w:rPr>
          <w:rFonts w:ascii="Palatino Linotype" w:hAnsi="Palatino Linotype" w:cs="Arial"/>
          <w:b/>
          <w:spacing w:val="-20"/>
        </w:rPr>
        <w:t>03723/</w:t>
      </w:r>
      <w:r w:rsidR="00302101" w:rsidRPr="003F398C">
        <w:rPr>
          <w:rFonts w:ascii="Palatino Linotype" w:hAnsi="Palatino Linotype" w:cs="Arial"/>
          <w:b/>
          <w:bCs/>
          <w:spacing w:val="-20"/>
        </w:rPr>
        <w:t xml:space="preserve">INFOEM/IP/RR/2018 </w:t>
      </w:r>
      <w:r w:rsidR="00302101" w:rsidRPr="003F398C">
        <w:rPr>
          <w:rFonts w:ascii="Palatino Linotype" w:hAnsi="Palatino Linotype" w:cs="Arial"/>
          <w:bCs/>
          <w:spacing w:val="-20"/>
        </w:rPr>
        <w:t xml:space="preserve">y </w:t>
      </w:r>
      <w:r w:rsidR="00302101" w:rsidRPr="003F398C">
        <w:rPr>
          <w:rFonts w:ascii="Palatino Linotype" w:hAnsi="Palatino Linotype" w:cs="Arial"/>
          <w:b/>
          <w:spacing w:val="-20"/>
        </w:rPr>
        <w:t>03724/</w:t>
      </w:r>
      <w:r w:rsidR="00302101" w:rsidRPr="003F398C">
        <w:rPr>
          <w:rFonts w:ascii="Palatino Linotype" w:hAnsi="Palatino Linotype" w:cs="Arial"/>
          <w:b/>
          <w:bCs/>
          <w:spacing w:val="-20"/>
        </w:rPr>
        <w:t>INFOEM/IP/RR/2018</w:t>
      </w:r>
      <w:r w:rsidR="00302101" w:rsidRPr="003F398C">
        <w:rPr>
          <w:rFonts w:ascii="Palatino Linotype" w:hAnsi="Palatino Linotype" w:cs="Arial"/>
          <w:b/>
          <w:bCs/>
        </w:rPr>
        <w:t xml:space="preserve">, </w:t>
      </w:r>
      <w:r w:rsidR="00302101" w:rsidRPr="003F398C">
        <w:rPr>
          <w:rFonts w:ascii="Palatino Linotype" w:hAnsi="Palatino Linotype" w:cs="Arial"/>
          <w:color w:val="000000"/>
        </w:rPr>
        <w:t xml:space="preserve">fueron presentados por el mismo </w:t>
      </w:r>
      <w:r w:rsidR="00302101" w:rsidRPr="003F398C">
        <w:rPr>
          <w:rFonts w:ascii="Palatino Linotype" w:hAnsi="Palatino Linotype" w:cs="Arial"/>
          <w:b/>
          <w:color w:val="000000"/>
        </w:rPr>
        <w:t xml:space="preserve">RECURRENTE </w:t>
      </w:r>
      <w:r w:rsidR="00302101" w:rsidRPr="003F398C">
        <w:rPr>
          <w:rFonts w:ascii="Palatino Linotype" w:hAnsi="Palatino Linotype" w:cs="Arial"/>
          <w:color w:val="000000"/>
        </w:rPr>
        <w:t xml:space="preserve">ante el mismo </w:t>
      </w:r>
      <w:r w:rsidR="00302101" w:rsidRPr="003F398C">
        <w:rPr>
          <w:rFonts w:ascii="Palatino Linotype" w:hAnsi="Palatino Linotype" w:cs="Arial"/>
          <w:b/>
          <w:color w:val="000000"/>
        </w:rPr>
        <w:t>SUJETO OBLIGADO</w:t>
      </w:r>
      <w:r w:rsidR="00302101" w:rsidRPr="003F398C">
        <w:rPr>
          <w:rFonts w:ascii="Palatino Linotype" w:hAnsi="Palatino Linotype" w:cs="Arial"/>
          <w:color w:val="000000"/>
        </w:rPr>
        <w:t xml:space="preserve">, aunado a que resulta conveniente su trámite de forma unificada por economía procesal y a fin de evitar la emisión de resoluciones contradictorias, en virtud de que la información solicitada se relaciona con el personal dado de baja durante de terminados periodos así como, del tabulador de sueldos de 2018; por lo que, fue procedente que este Órgano Garante decretara su acumulación, de conformidad con lo dispuesto en el artículo 18 del Código de Procedimientos Administrativos del Estado de México, de aplicación supletoria en términos del ordinal 195 de </w:t>
      </w:r>
      <w:r w:rsidR="00302101" w:rsidRPr="003F398C">
        <w:rPr>
          <w:rFonts w:ascii="Palatino Linotype" w:hAnsi="Palatino Linotype"/>
        </w:rPr>
        <w:t>la Ley de Transparencia y Acceso a la Información Pública del Estado de México y Municipios, que a continuación se insertan:</w:t>
      </w:r>
    </w:p>
    <w:p w:rsidR="00302101" w:rsidRPr="003F398C" w:rsidRDefault="00302101" w:rsidP="00302101">
      <w:pPr>
        <w:ind w:left="851" w:right="709"/>
        <w:jc w:val="center"/>
        <w:rPr>
          <w:rFonts w:ascii="Palatino Linotype" w:hAnsi="Palatino Linotype" w:cs="Arial"/>
          <w:b/>
          <w:i/>
          <w:sz w:val="22"/>
          <w:szCs w:val="22"/>
        </w:rPr>
      </w:pPr>
      <w:r w:rsidRPr="003F398C">
        <w:rPr>
          <w:rFonts w:ascii="Palatino Linotype" w:hAnsi="Palatino Linotype" w:cs="Arial"/>
          <w:b/>
          <w:i/>
          <w:sz w:val="22"/>
          <w:szCs w:val="22"/>
        </w:rPr>
        <w:t>“Código de Procedimientos Administrativos del Estado de México</w:t>
      </w:r>
    </w:p>
    <w:p w:rsidR="00302101" w:rsidRPr="003F398C" w:rsidRDefault="00302101" w:rsidP="00302101">
      <w:pPr>
        <w:ind w:left="851" w:right="709"/>
        <w:jc w:val="both"/>
        <w:rPr>
          <w:rFonts w:ascii="Palatino Linotype" w:hAnsi="Palatino Linotype" w:cs="Arial"/>
          <w:i/>
          <w:sz w:val="22"/>
          <w:szCs w:val="22"/>
        </w:rPr>
      </w:pPr>
      <w:r w:rsidRPr="003F398C">
        <w:rPr>
          <w:rFonts w:ascii="Palatino Linotype" w:hAnsi="Palatino Linotype" w:cs="Arial"/>
          <w:b/>
          <w:i/>
          <w:sz w:val="22"/>
          <w:szCs w:val="22"/>
        </w:rPr>
        <w:t>Artículo 18</w:t>
      </w:r>
      <w:r w:rsidRPr="003F398C">
        <w:rPr>
          <w:rFonts w:ascii="Palatino Linotype" w:hAnsi="Palatino Linotype" w:cs="Arial"/>
          <w:i/>
          <w:sz w:val="22"/>
          <w:szCs w:val="22"/>
        </w:rPr>
        <w:t xml:space="preserve">.- </w:t>
      </w:r>
      <w:r w:rsidRPr="003F398C">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3F398C">
        <w:rPr>
          <w:rFonts w:ascii="Palatino Linotype" w:hAnsi="Palatino Linotype" w:cs="Arial"/>
          <w:i/>
          <w:sz w:val="22"/>
          <w:szCs w:val="22"/>
        </w:rPr>
        <w:t xml:space="preserve"> o a petición de parte, </w:t>
      </w:r>
      <w:r w:rsidRPr="003F398C">
        <w:rPr>
          <w:rFonts w:ascii="Palatino Linotype" w:hAnsi="Palatino Linotype" w:cs="Arial"/>
          <w:b/>
          <w:i/>
          <w:sz w:val="22"/>
          <w:szCs w:val="22"/>
        </w:rPr>
        <w:t>cuando las partes</w:t>
      </w:r>
      <w:r w:rsidRPr="003F398C">
        <w:rPr>
          <w:rFonts w:ascii="Palatino Linotype" w:hAnsi="Palatino Linotype" w:cs="Arial"/>
          <w:i/>
          <w:sz w:val="22"/>
          <w:szCs w:val="22"/>
        </w:rPr>
        <w:t xml:space="preserve"> o los actos administrativos </w:t>
      </w:r>
      <w:r w:rsidRPr="003F398C">
        <w:rPr>
          <w:rFonts w:ascii="Palatino Linotype" w:hAnsi="Palatino Linotype" w:cs="Arial"/>
          <w:b/>
          <w:i/>
          <w:sz w:val="22"/>
          <w:szCs w:val="22"/>
        </w:rPr>
        <w:t>sean iguales</w:t>
      </w:r>
      <w:r w:rsidRPr="003F398C">
        <w:rPr>
          <w:rFonts w:ascii="Palatino Linotype" w:hAnsi="Palatino Linotype" w:cs="Arial"/>
          <w:i/>
          <w:sz w:val="22"/>
          <w:szCs w:val="22"/>
        </w:rPr>
        <w:t xml:space="preserve">, se trate de actos conexos o </w:t>
      </w:r>
      <w:r w:rsidRPr="003F398C">
        <w:rPr>
          <w:rFonts w:ascii="Palatino Linotype" w:hAnsi="Palatino Linotype" w:cs="Arial"/>
          <w:b/>
          <w:i/>
          <w:sz w:val="22"/>
          <w:szCs w:val="22"/>
        </w:rPr>
        <w:t>resulte conveniente el trámite unificado de los asuntos, para evitar la emisión de resoluciones contradictorias</w:t>
      </w:r>
      <w:r w:rsidRPr="003F398C">
        <w:rPr>
          <w:rFonts w:ascii="Palatino Linotype" w:hAnsi="Palatino Linotype" w:cs="Arial"/>
          <w:i/>
          <w:sz w:val="22"/>
          <w:szCs w:val="22"/>
        </w:rPr>
        <w:t>. La misma regla se aplicará, en lo conducente, para la separación de los expedientes.”</w:t>
      </w:r>
    </w:p>
    <w:p w:rsidR="00302101" w:rsidRPr="003F398C" w:rsidRDefault="00302101" w:rsidP="00302101">
      <w:pPr>
        <w:ind w:left="851" w:right="709"/>
        <w:jc w:val="both"/>
        <w:rPr>
          <w:rFonts w:ascii="Palatino Linotype" w:hAnsi="Palatino Linotype" w:cs="Arial"/>
          <w:i/>
          <w:sz w:val="22"/>
          <w:szCs w:val="22"/>
        </w:rPr>
      </w:pPr>
    </w:p>
    <w:p w:rsidR="00302101" w:rsidRPr="003F398C" w:rsidRDefault="00302101" w:rsidP="00302101">
      <w:pPr>
        <w:ind w:left="851" w:right="709"/>
        <w:jc w:val="center"/>
        <w:rPr>
          <w:rFonts w:ascii="Palatino Linotype" w:hAnsi="Palatino Linotype" w:cs="Arial"/>
          <w:b/>
          <w:i/>
          <w:sz w:val="22"/>
          <w:szCs w:val="22"/>
        </w:rPr>
      </w:pPr>
      <w:r w:rsidRPr="003F398C">
        <w:rPr>
          <w:rFonts w:ascii="Palatino Linotype" w:hAnsi="Palatino Linotype" w:cs="Arial"/>
          <w:b/>
          <w:i/>
          <w:sz w:val="22"/>
          <w:szCs w:val="22"/>
        </w:rPr>
        <w:t>Ley de Transparencia y Acceso a la Información Pública del Estado de México y Municipios</w:t>
      </w:r>
    </w:p>
    <w:p w:rsidR="00302101" w:rsidRPr="003F398C" w:rsidRDefault="00302101" w:rsidP="00302101">
      <w:pPr>
        <w:ind w:left="851" w:right="709"/>
        <w:jc w:val="both"/>
        <w:rPr>
          <w:rFonts w:ascii="Palatino Linotype" w:hAnsi="Palatino Linotype" w:cs="Arial"/>
          <w:i/>
          <w:sz w:val="22"/>
          <w:szCs w:val="22"/>
        </w:rPr>
      </w:pPr>
      <w:r w:rsidRPr="003F398C">
        <w:rPr>
          <w:rFonts w:ascii="Palatino Linotype" w:hAnsi="Palatino Linotype" w:cs="Arial"/>
          <w:i/>
          <w:sz w:val="22"/>
          <w:szCs w:val="22"/>
        </w:rPr>
        <w:lastRenderedPageBreak/>
        <w:t>“</w:t>
      </w:r>
      <w:r w:rsidRPr="003F398C">
        <w:rPr>
          <w:rFonts w:ascii="Palatino Linotype" w:hAnsi="Palatino Linotype" w:cs="Arial"/>
          <w:b/>
          <w:i/>
          <w:sz w:val="22"/>
          <w:szCs w:val="22"/>
        </w:rPr>
        <w:t xml:space="preserve">Artículo 195. </w:t>
      </w:r>
      <w:r w:rsidRPr="003F398C">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302101" w:rsidRPr="003F398C" w:rsidRDefault="00302101" w:rsidP="00302101">
      <w:pPr>
        <w:tabs>
          <w:tab w:val="center" w:pos="4960"/>
        </w:tabs>
        <w:ind w:left="851" w:right="709"/>
        <w:jc w:val="both"/>
        <w:rPr>
          <w:rFonts w:ascii="Palatino Linotype" w:hAnsi="Palatino Linotype" w:cs="Arial"/>
          <w:i/>
          <w:sz w:val="22"/>
          <w:szCs w:val="22"/>
        </w:rPr>
      </w:pPr>
      <w:r w:rsidRPr="003F398C">
        <w:rPr>
          <w:rFonts w:ascii="Palatino Linotype" w:hAnsi="Palatino Linotype" w:cs="Arial"/>
          <w:i/>
          <w:sz w:val="22"/>
          <w:szCs w:val="22"/>
        </w:rPr>
        <w:t>(Énfasis añadido)</w:t>
      </w:r>
    </w:p>
    <w:p w:rsidR="00302101" w:rsidRPr="003F398C" w:rsidRDefault="00302101" w:rsidP="00302101">
      <w:pPr>
        <w:pStyle w:val="Encabezado"/>
        <w:spacing w:before="100" w:beforeAutospacing="1" w:after="100" w:afterAutospacing="1" w:line="360" w:lineRule="auto"/>
        <w:jc w:val="both"/>
        <w:rPr>
          <w:rFonts w:ascii="Palatino Linotype" w:hAnsi="Palatino Linotype" w:cs="Arial"/>
          <w:color w:val="000000"/>
          <w:lang w:val="es-MX"/>
        </w:rPr>
      </w:pPr>
      <w:r w:rsidRPr="003F398C">
        <w:rPr>
          <w:rFonts w:ascii="Palatino Linotype" w:hAnsi="Palatino Linotype" w:cs="Arial"/>
          <w:color w:val="000000"/>
          <w:sz w:val="22"/>
          <w:szCs w:val="22"/>
          <w:lang w:val="es-MX"/>
        </w:rPr>
        <w:t xml:space="preserve">De lo </w:t>
      </w:r>
      <w:r w:rsidRPr="003F398C">
        <w:rPr>
          <w:rFonts w:ascii="Palatino Linotype" w:hAnsi="Palatino Linotype" w:cs="Arial"/>
          <w:color w:val="000000"/>
          <w:lang w:val="es-MX"/>
        </w:rPr>
        <w:t>dispuesto en la normativa anterior, dicha acumulación procede cuando:</w:t>
      </w:r>
    </w:p>
    <w:p w:rsidR="00302101" w:rsidRPr="003F398C" w:rsidRDefault="00302101" w:rsidP="00302101">
      <w:pPr>
        <w:pStyle w:val="Encabezado"/>
        <w:numPr>
          <w:ilvl w:val="0"/>
          <w:numId w:val="2"/>
        </w:numPr>
        <w:tabs>
          <w:tab w:val="clear" w:pos="4252"/>
          <w:tab w:val="center" w:pos="284"/>
        </w:tabs>
        <w:spacing w:before="100" w:beforeAutospacing="1" w:after="100" w:afterAutospacing="1" w:line="360" w:lineRule="auto"/>
        <w:ind w:left="0" w:firstLine="0"/>
        <w:jc w:val="both"/>
        <w:rPr>
          <w:rFonts w:ascii="Palatino Linotype" w:hAnsi="Palatino Linotype" w:cs="Arial"/>
          <w:b/>
          <w:color w:val="000000"/>
          <w:lang w:val="es-MX"/>
        </w:rPr>
      </w:pPr>
      <w:r w:rsidRPr="003F398C">
        <w:rPr>
          <w:rFonts w:ascii="Palatino Linotype" w:hAnsi="Palatino Linotype" w:cs="Arial"/>
          <w:b/>
          <w:color w:val="000000"/>
          <w:lang w:val="es-MX"/>
        </w:rPr>
        <w:t>El solicitante y la información referida sean las mismas;</w:t>
      </w:r>
    </w:p>
    <w:p w:rsidR="00302101" w:rsidRPr="003F398C" w:rsidRDefault="00302101" w:rsidP="00302101">
      <w:pPr>
        <w:pStyle w:val="Encabezado"/>
        <w:numPr>
          <w:ilvl w:val="0"/>
          <w:numId w:val="2"/>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3F398C">
        <w:rPr>
          <w:rFonts w:ascii="Palatino Linotype" w:hAnsi="Palatino Linotype" w:cs="Arial"/>
          <w:color w:val="000000"/>
          <w:lang w:val="es-MX"/>
        </w:rPr>
        <w:t>Las partes o los actos impugnados sean iguales;</w:t>
      </w:r>
    </w:p>
    <w:p w:rsidR="00302101" w:rsidRPr="003F398C" w:rsidRDefault="00302101" w:rsidP="00302101">
      <w:pPr>
        <w:pStyle w:val="Encabezado"/>
        <w:numPr>
          <w:ilvl w:val="0"/>
          <w:numId w:val="2"/>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3F398C">
        <w:rPr>
          <w:rFonts w:ascii="Palatino Linotype" w:hAnsi="Palatino Linotype" w:cs="Arial"/>
          <w:b/>
          <w:color w:val="000000"/>
          <w:lang w:val="es-MX"/>
        </w:rPr>
        <w:t>Cuando se trate del mismo solicitante, el mismo Sujeto Obligado, aunque se trate de solicitudes diversas</w:t>
      </w:r>
      <w:r w:rsidRPr="003F398C">
        <w:rPr>
          <w:rFonts w:ascii="Palatino Linotype" w:hAnsi="Palatino Linotype" w:cs="Arial"/>
          <w:color w:val="000000"/>
          <w:lang w:val="es-MX"/>
        </w:rPr>
        <w:t>; y</w:t>
      </w:r>
    </w:p>
    <w:p w:rsidR="00302101" w:rsidRPr="003F398C" w:rsidRDefault="00302101" w:rsidP="00302101">
      <w:pPr>
        <w:pStyle w:val="Encabezado"/>
        <w:numPr>
          <w:ilvl w:val="0"/>
          <w:numId w:val="2"/>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sz w:val="22"/>
          <w:szCs w:val="22"/>
          <w:lang w:val="es-MX"/>
        </w:rPr>
      </w:pPr>
      <w:r w:rsidRPr="003F398C">
        <w:rPr>
          <w:rFonts w:ascii="Palatino Linotype" w:hAnsi="Palatino Linotype" w:cs="Arial"/>
          <w:b/>
          <w:color w:val="000000"/>
          <w:lang w:val="es-MX"/>
        </w:rPr>
        <w:t>Resulte conveniente</w:t>
      </w:r>
      <w:r w:rsidRPr="003F398C">
        <w:rPr>
          <w:rFonts w:ascii="Palatino Linotype" w:hAnsi="Palatino Linotype" w:cs="Arial"/>
          <w:b/>
          <w:color w:val="000000"/>
          <w:sz w:val="22"/>
          <w:szCs w:val="22"/>
          <w:lang w:val="es-MX"/>
        </w:rPr>
        <w:t xml:space="preserve"> la resolución unificada de los asuntos</w:t>
      </w:r>
      <w:r w:rsidRPr="003F398C">
        <w:rPr>
          <w:rFonts w:ascii="Palatino Linotype" w:hAnsi="Palatino Linotype" w:cs="Arial"/>
          <w:i/>
          <w:color w:val="000000"/>
          <w:sz w:val="22"/>
          <w:szCs w:val="22"/>
          <w:lang w:val="es-MX"/>
        </w:rPr>
        <w:t>.</w:t>
      </w:r>
    </w:p>
    <w:p w:rsidR="00302101" w:rsidRPr="003F398C" w:rsidRDefault="00302101" w:rsidP="00302101">
      <w:pPr>
        <w:pStyle w:val="Encabezado"/>
        <w:spacing w:before="100" w:beforeAutospacing="1" w:after="100" w:afterAutospacing="1" w:line="360" w:lineRule="auto"/>
        <w:jc w:val="both"/>
        <w:rPr>
          <w:rFonts w:ascii="Palatino Linotype" w:hAnsi="Palatino Linotype" w:cs="Arial"/>
          <w:color w:val="000000"/>
          <w:lang w:val="es-MX"/>
        </w:rPr>
      </w:pPr>
      <w:r w:rsidRPr="003F398C">
        <w:rPr>
          <w:rFonts w:ascii="Palatino Linotype" w:hAnsi="Palatino Linotype" w:cs="Arial"/>
          <w:color w:val="000000"/>
          <w:lang w:val="es-MX"/>
        </w:rPr>
        <w:t>Así, tal y como se mencionó anteriormente, los recursos de revisión que nos o</w:t>
      </w:r>
      <w:r w:rsidR="001D754E" w:rsidRPr="003F398C">
        <w:rPr>
          <w:rFonts w:ascii="Palatino Linotype" w:hAnsi="Palatino Linotype" w:cs="Arial"/>
          <w:color w:val="000000"/>
          <w:lang w:val="es-MX"/>
        </w:rPr>
        <w:t>cupan fueron interpuestos por el mismo</w:t>
      </w:r>
      <w:r w:rsidRPr="003F398C">
        <w:rPr>
          <w:rFonts w:ascii="Palatino Linotype" w:hAnsi="Palatino Linotype" w:cs="Arial"/>
          <w:color w:val="000000"/>
          <w:lang w:val="es-MX"/>
        </w:rPr>
        <w:t xml:space="preserve"> </w:t>
      </w:r>
      <w:r w:rsidRPr="003F398C">
        <w:rPr>
          <w:rFonts w:ascii="Palatino Linotype" w:hAnsi="Palatino Linotype" w:cs="Arial"/>
          <w:b/>
          <w:color w:val="000000"/>
          <w:lang w:val="es-MX"/>
        </w:rPr>
        <w:t>RECURRENTE</w:t>
      </w:r>
      <w:r w:rsidRPr="003F398C">
        <w:rPr>
          <w:rFonts w:ascii="Palatino Linotype" w:hAnsi="Palatino Linotype" w:cs="Arial"/>
          <w:color w:val="000000"/>
          <w:lang w:val="es-MX"/>
        </w:rPr>
        <w:t xml:space="preserve"> ante el mismo </w:t>
      </w:r>
      <w:r w:rsidRPr="003F398C">
        <w:rPr>
          <w:rFonts w:ascii="Palatino Linotype" w:hAnsi="Palatino Linotype" w:cs="Arial"/>
          <w:b/>
          <w:color w:val="000000"/>
          <w:lang w:val="es-MX"/>
        </w:rPr>
        <w:t>SUJETO OBLIGADO</w:t>
      </w:r>
      <w:r w:rsidRPr="003F398C">
        <w:rPr>
          <w:rFonts w:ascii="Palatino Linotype" w:hAnsi="Palatino Linotype" w:cs="Arial"/>
          <w:color w:val="000000"/>
          <w:lang w:val="es-MX"/>
        </w:rPr>
        <w:t xml:space="preserve">, además de que si bien la información solicitada no es la misma, resulta conveniente su resolución conjunta por tratarse de solicitudes de información relacionadas con </w:t>
      </w:r>
      <w:r w:rsidR="001D754E" w:rsidRPr="003F398C">
        <w:rPr>
          <w:rFonts w:ascii="Palatino Linotype" w:hAnsi="Palatino Linotype" w:cs="Arial"/>
          <w:color w:val="000000"/>
          <w:lang w:val="es-MX"/>
        </w:rPr>
        <w:t>el Ayuntamiento de Valle de Chalco Solidaridad</w:t>
      </w:r>
      <w:r w:rsidRPr="003F398C">
        <w:rPr>
          <w:rFonts w:ascii="Palatino Linotype" w:hAnsi="Palatino Linotype" w:cs="Arial"/>
          <w:color w:val="000000"/>
          <w:lang w:val="es-MX"/>
        </w:rPr>
        <w:t>.</w:t>
      </w:r>
    </w:p>
    <w:p w:rsidR="00302101" w:rsidRPr="003F398C" w:rsidRDefault="00302101" w:rsidP="00302101">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color w:val="000000"/>
        </w:rPr>
      </w:pPr>
      <w:r w:rsidRPr="003F398C">
        <w:rPr>
          <w:rFonts w:ascii="Palatino Linotype" w:hAnsi="Palatino Linotype" w:cs="Arial"/>
          <w:color w:val="000000"/>
        </w:rPr>
        <w:t>Bajo este orden de ideas, el Pleno de este Órgano Garante determinó la acumulación de los recursos de revisión señalados al rubro de la presente resolución.</w:t>
      </w:r>
    </w:p>
    <w:p w:rsidR="009047AF" w:rsidRPr="003F398C" w:rsidRDefault="00302101" w:rsidP="009047AF">
      <w:pPr>
        <w:spacing w:before="100" w:beforeAutospacing="1" w:after="100" w:afterAutospacing="1" w:line="360" w:lineRule="auto"/>
        <w:ind w:right="49"/>
        <w:jc w:val="both"/>
        <w:rPr>
          <w:rFonts w:ascii="Palatino Linotype" w:hAnsi="Palatino Linotype" w:cs="Arial"/>
          <w:color w:val="000000"/>
        </w:rPr>
      </w:pPr>
      <w:r w:rsidRPr="003F398C">
        <w:rPr>
          <w:rFonts w:ascii="Palatino Linotype" w:hAnsi="Palatino Linotype" w:cs="Arial"/>
          <w:b/>
          <w:sz w:val="28"/>
          <w:szCs w:val="28"/>
        </w:rPr>
        <w:t>CUARTO.</w:t>
      </w:r>
      <w:r w:rsidRPr="003F398C">
        <w:rPr>
          <w:rFonts w:ascii="Palatino Linotype" w:hAnsi="Palatino Linotype" w:cs="Arial"/>
          <w:b/>
        </w:rPr>
        <w:t xml:space="preserve"> </w:t>
      </w:r>
      <w:r w:rsidR="009047AF" w:rsidRPr="003F398C">
        <w:rPr>
          <w:rFonts w:ascii="Palatino Linotype" w:hAnsi="Palatino Linotype" w:cs="Arial"/>
          <w:b/>
        </w:rPr>
        <w:t xml:space="preserve">Oportunidad. </w:t>
      </w:r>
      <w:r w:rsidR="009047AF" w:rsidRPr="003F398C">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los siguientes artículos:</w:t>
      </w:r>
    </w:p>
    <w:p w:rsidR="009047AF" w:rsidRPr="003F398C" w:rsidRDefault="009047AF" w:rsidP="009047AF">
      <w:pPr>
        <w:ind w:left="851" w:right="902"/>
        <w:jc w:val="both"/>
        <w:rPr>
          <w:rFonts w:ascii="Palatino Linotype" w:hAnsi="Palatino Linotype" w:cs="Arial"/>
          <w:i/>
          <w:color w:val="000000"/>
          <w:sz w:val="22"/>
          <w:szCs w:val="22"/>
        </w:rPr>
      </w:pPr>
      <w:r w:rsidRPr="003F398C">
        <w:rPr>
          <w:rFonts w:ascii="Palatino Linotype" w:hAnsi="Palatino Linotype" w:cs="Arial"/>
          <w:i/>
          <w:color w:val="000000"/>
          <w:sz w:val="22"/>
          <w:szCs w:val="22"/>
        </w:rPr>
        <w:lastRenderedPageBreak/>
        <w:t>“</w:t>
      </w:r>
      <w:r w:rsidRPr="003F398C">
        <w:rPr>
          <w:rFonts w:ascii="Palatino Linotype" w:hAnsi="Palatino Linotype" w:cs="Arial"/>
          <w:b/>
          <w:i/>
          <w:color w:val="000000"/>
          <w:sz w:val="22"/>
          <w:szCs w:val="22"/>
        </w:rPr>
        <w:t>Artículo 163.</w:t>
      </w:r>
      <w:r w:rsidRPr="003F398C">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9047AF" w:rsidRPr="003F398C" w:rsidRDefault="009047AF" w:rsidP="009047AF">
      <w:pPr>
        <w:ind w:left="851" w:right="902"/>
        <w:jc w:val="both"/>
        <w:rPr>
          <w:rFonts w:ascii="Palatino Linotype" w:hAnsi="Palatino Linotype" w:cs="Arial"/>
          <w:i/>
          <w:color w:val="000000"/>
          <w:sz w:val="22"/>
          <w:szCs w:val="22"/>
        </w:rPr>
      </w:pPr>
      <w:r w:rsidRPr="003F398C">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9047AF" w:rsidRPr="003F398C" w:rsidRDefault="009047AF" w:rsidP="009047AF">
      <w:pPr>
        <w:spacing w:before="100" w:beforeAutospacing="1" w:after="100" w:afterAutospacing="1" w:line="360" w:lineRule="auto"/>
        <w:ind w:right="49"/>
        <w:jc w:val="both"/>
        <w:rPr>
          <w:rFonts w:ascii="Palatino Linotype" w:hAnsi="Palatino Linotype" w:cs="Arial"/>
          <w:color w:val="000000"/>
        </w:rPr>
      </w:pPr>
      <w:r w:rsidRPr="003F398C">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9047AF" w:rsidRPr="003F398C" w:rsidRDefault="009047AF" w:rsidP="009047AF">
      <w:pPr>
        <w:spacing w:before="100" w:beforeAutospacing="1" w:after="100" w:afterAutospacing="1" w:line="360" w:lineRule="auto"/>
        <w:ind w:right="49"/>
        <w:jc w:val="both"/>
        <w:rPr>
          <w:rFonts w:ascii="Palatino Linotype" w:hAnsi="Palatino Linotype" w:cs="Arial"/>
          <w:color w:val="000000"/>
        </w:rPr>
      </w:pPr>
      <w:r w:rsidRPr="003F398C">
        <w:rPr>
          <w:rFonts w:ascii="Palatino Linotype" w:hAnsi="Palatino Linotype" w:cs="Arial"/>
          <w:color w:val="000000"/>
        </w:rPr>
        <w:t xml:space="preserve">Derivado de lo anterior, se constituye la figura jurídica de la </w:t>
      </w:r>
      <w:r w:rsidRPr="003F398C">
        <w:rPr>
          <w:rFonts w:ascii="Palatino Linotype" w:hAnsi="Palatino Linotype" w:cs="Arial"/>
          <w:b/>
          <w:color w:val="000000"/>
        </w:rPr>
        <w:t>NEGATIVA FICTA</w:t>
      </w:r>
      <w:r w:rsidRPr="003F398C">
        <w:rPr>
          <w:rFonts w:ascii="Palatino Linotype" w:hAnsi="Palatino Linotype" w:cs="Arial"/>
          <w:color w:val="000000"/>
        </w:rPr>
        <w:t>, cuya esencia consiste en atribuir un efecto negativo al silencio de la autoridad administrativa frente a las instancias y solicitudes que hagan los particulares.</w:t>
      </w:r>
    </w:p>
    <w:p w:rsidR="009047AF" w:rsidRPr="003F398C" w:rsidRDefault="009047AF" w:rsidP="009047AF">
      <w:pPr>
        <w:spacing w:before="100" w:beforeAutospacing="1" w:after="100" w:afterAutospacing="1" w:line="360" w:lineRule="auto"/>
        <w:ind w:right="49"/>
        <w:jc w:val="both"/>
        <w:rPr>
          <w:rFonts w:ascii="Palatino Linotype" w:hAnsi="Palatino Linotype" w:cs="Arial"/>
          <w:color w:val="000000"/>
        </w:rPr>
      </w:pPr>
      <w:r w:rsidRPr="003F398C">
        <w:rPr>
          <w:rFonts w:ascii="Palatino Linotype" w:hAnsi="Palatino Linotype" w:cs="Arial"/>
          <w:color w:val="000000"/>
        </w:rPr>
        <w:t>Por su parte, el artículo 178 de la Ley de Transparencia y Acceso a la Información Pública del Estado de México y Municipios, establece:</w:t>
      </w:r>
    </w:p>
    <w:p w:rsidR="009047AF" w:rsidRPr="003F398C" w:rsidRDefault="009047AF" w:rsidP="009047AF">
      <w:pPr>
        <w:ind w:left="851" w:right="902"/>
        <w:jc w:val="both"/>
        <w:rPr>
          <w:rFonts w:ascii="Palatino Linotype" w:hAnsi="Palatino Linotype" w:cs="Arial"/>
          <w:i/>
          <w:color w:val="000000"/>
          <w:sz w:val="22"/>
          <w:szCs w:val="22"/>
        </w:rPr>
      </w:pPr>
      <w:r w:rsidRPr="003F398C">
        <w:rPr>
          <w:rFonts w:ascii="Palatino Linotype" w:hAnsi="Palatino Linotype" w:cs="Arial"/>
          <w:i/>
          <w:color w:val="000000"/>
          <w:sz w:val="22"/>
          <w:szCs w:val="22"/>
        </w:rPr>
        <w:t>“</w:t>
      </w:r>
      <w:r w:rsidRPr="003F398C">
        <w:rPr>
          <w:rFonts w:ascii="Palatino Linotype" w:hAnsi="Palatino Linotype" w:cs="Arial"/>
          <w:b/>
          <w:i/>
          <w:color w:val="000000"/>
          <w:sz w:val="22"/>
          <w:szCs w:val="22"/>
        </w:rPr>
        <w:t xml:space="preserve">Artículo 178. </w:t>
      </w:r>
      <w:r w:rsidRPr="003F398C">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047AF" w:rsidRPr="003F398C" w:rsidRDefault="009047AF" w:rsidP="009047AF">
      <w:pPr>
        <w:ind w:left="851" w:right="902"/>
        <w:jc w:val="both"/>
        <w:rPr>
          <w:rFonts w:ascii="Palatino Linotype" w:hAnsi="Palatino Linotype" w:cs="Arial"/>
          <w:i/>
          <w:color w:val="000000"/>
          <w:sz w:val="22"/>
          <w:szCs w:val="22"/>
        </w:rPr>
      </w:pPr>
      <w:r w:rsidRPr="003F398C">
        <w:rPr>
          <w:rFonts w:ascii="Palatino Linotype" w:hAnsi="Palatino Linotype" w:cs="Arial"/>
          <w:b/>
          <w:i/>
          <w:color w:val="000000"/>
          <w:sz w:val="22"/>
          <w:szCs w:val="22"/>
        </w:rPr>
        <w:lastRenderedPageBreak/>
        <w:t>A falta de respuesta del sujeto obligado, dentro de los plazos establecidos en esta Ley, a una solicitud de acceso a la información pública, el recurso podrá ser interpuesto en cualquier momento</w:t>
      </w:r>
      <w:r w:rsidRPr="003F398C">
        <w:rPr>
          <w:rFonts w:ascii="Palatino Linotype" w:hAnsi="Palatino Linotype" w:cs="Arial"/>
          <w:i/>
          <w:color w:val="000000"/>
          <w:sz w:val="22"/>
          <w:szCs w:val="22"/>
        </w:rPr>
        <w:t>, acompañado con el documento que pruebe la fecha en que presentó la solicitud.</w:t>
      </w:r>
    </w:p>
    <w:p w:rsidR="009047AF" w:rsidRPr="003F398C" w:rsidRDefault="009047AF" w:rsidP="009047AF">
      <w:pPr>
        <w:ind w:left="851" w:right="902"/>
        <w:jc w:val="both"/>
        <w:rPr>
          <w:rFonts w:ascii="Palatino Linotype" w:hAnsi="Palatino Linotype" w:cs="Arial"/>
          <w:i/>
          <w:color w:val="000000"/>
          <w:sz w:val="22"/>
          <w:szCs w:val="22"/>
        </w:rPr>
      </w:pPr>
      <w:r w:rsidRPr="003F398C">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w:t>
      </w:r>
    </w:p>
    <w:p w:rsidR="009047AF" w:rsidRPr="003F398C" w:rsidRDefault="009047AF" w:rsidP="009047AF">
      <w:pPr>
        <w:spacing w:before="100" w:beforeAutospacing="1" w:after="100" w:afterAutospacing="1" w:line="360" w:lineRule="auto"/>
        <w:ind w:right="49"/>
        <w:jc w:val="both"/>
        <w:rPr>
          <w:rFonts w:ascii="Palatino Linotype" w:hAnsi="Palatino Linotype" w:cs="Arial"/>
          <w:color w:val="000000"/>
        </w:rPr>
      </w:pPr>
      <w:r w:rsidRPr="003F398C">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3F398C">
        <w:rPr>
          <w:rFonts w:ascii="Palatino Linotype" w:hAnsi="Palatino Linotype" w:cs="Arial"/>
          <w:b/>
          <w:color w:val="000000"/>
        </w:rPr>
        <w:t>SUJETO OBLIGADO</w:t>
      </w:r>
      <w:r w:rsidRPr="003F398C">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9047AF" w:rsidRPr="003F398C" w:rsidRDefault="009047AF" w:rsidP="009047AF">
      <w:pPr>
        <w:spacing w:before="100" w:beforeAutospacing="1" w:after="100" w:afterAutospacing="1" w:line="360" w:lineRule="auto"/>
        <w:jc w:val="both"/>
        <w:rPr>
          <w:rFonts w:ascii="Palatino Linotype" w:hAnsi="Palatino Linotype" w:cs="Arial"/>
        </w:rPr>
      </w:pPr>
      <w:r w:rsidRPr="003F398C">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9047AF" w:rsidRPr="003F398C" w:rsidRDefault="009047AF" w:rsidP="009047AF">
      <w:pPr>
        <w:jc w:val="center"/>
        <w:rPr>
          <w:rFonts w:ascii="Palatino Linotype" w:hAnsi="Palatino Linotype" w:cs="Arial"/>
        </w:rPr>
      </w:pPr>
      <w:r w:rsidRPr="003F398C">
        <w:rPr>
          <w:rFonts w:ascii="Palatino Linotype" w:hAnsi="Palatino Linotype" w:cs="Arial"/>
          <w:b/>
        </w:rPr>
        <w:t>“</w:t>
      </w:r>
      <w:r w:rsidRPr="003F398C">
        <w:rPr>
          <w:rFonts w:ascii="Palatino Linotype" w:hAnsi="Palatino Linotype" w:cs="Arial"/>
        </w:rPr>
        <w:t>Criterio 0001-15</w:t>
      </w:r>
    </w:p>
    <w:p w:rsidR="009047AF" w:rsidRPr="003F398C" w:rsidRDefault="009047AF" w:rsidP="009047AF">
      <w:pPr>
        <w:ind w:left="567" w:right="616"/>
        <w:jc w:val="both"/>
        <w:rPr>
          <w:rFonts w:ascii="Palatino Linotype" w:hAnsi="Palatino Linotype" w:cs="Arial"/>
          <w:b/>
          <w:i/>
          <w:sz w:val="22"/>
          <w:szCs w:val="22"/>
        </w:rPr>
      </w:pPr>
      <w:r w:rsidRPr="003F398C">
        <w:rPr>
          <w:rFonts w:ascii="Palatino Linotype" w:hAnsi="Palatino Linotype" w:cs="Arial"/>
          <w:b/>
          <w:i/>
          <w:sz w:val="22"/>
          <w:szCs w:val="22"/>
        </w:rPr>
        <w:t>NEGATIVA FICTA. PLAZO PARA INTERPONER EL RECURSO DE REVISIÓN TRATÁNDOSE DE.</w:t>
      </w:r>
      <w:r w:rsidRPr="003F398C">
        <w:rPr>
          <w:rFonts w:ascii="Palatino Linotype" w:hAnsi="Palatino Linotype" w:cs="Arial"/>
          <w:i/>
          <w:sz w:val="22"/>
          <w:szCs w:val="22"/>
        </w:rPr>
        <w:t xml:space="preserve"> El artículo 48, párrafo tercero de la Ley de Transparencia y Acceso a la Información Pública del Estado de México y Municipios establece que, </w:t>
      </w:r>
      <w:r w:rsidRPr="003F398C">
        <w:rPr>
          <w:rFonts w:ascii="Palatino Linotype" w:hAnsi="Palatino Linotype" w:cs="Arial"/>
          <w:b/>
          <w:i/>
          <w:sz w:val="22"/>
          <w:szCs w:val="22"/>
        </w:rPr>
        <w:t>cuando no se entregue la respuesta a la solicitud dentro del plazo de 15 días establecidos en el artículo 46 de la Ley de la materia, se entenderá por negada la solicitud y podrá interponerse el recurso correspondiente</w:t>
      </w:r>
      <w:r w:rsidRPr="003F398C">
        <w:rPr>
          <w:rFonts w:ascii="Palatino Linotype" w:hAnsi="Palatino Linotype" w:cs="Arial"/>
          <w:i/>
          <w:sz w:val="22"/>
          <w:szCs w:val="22"/>
        </w:rPr>
        <w:t xml:space="preserve">. Por su parte, el artículo 72 del mismo </w:t>
      </w:r>
      <w:r w:rsidRPr="003F398C">
        <w:rPr>
          <w:rFonts w:ascii="Palatino Linotype" w:hAnsi="Palatino Linotype" w:cs="Arial"/>
          <w:i/>
          <w:sz w:val="22"/>
          <w:szCs w:val="22"/>
        </w:rPr>
        <w:lastRenderedPageBreak/>
        <w:t xml:space="preserve">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w:t>
      </w:r>
      <w:r w:rsidRPr="003F398C">
        <w:rPr>
          <w:rFonts w:ascii="Palatino Linotype" w:hAnsi="Palatino Linotype" w:cs="Arial"/>
          <w:b/>
          <w:i/>
          <w:sz w:val="22"/>
          <w:szCs w:val="22"/>
        </w:rPr>
        <w:t>resulta evidente que, al no emitirse respuesta dentro del plazo establecido, se genera la ficción legal de una respuesta en sentido negativo; en el entendido de que el plazo para impugnar esa negativa podrá ser en cualquier tiempo y hasta en tanto no se dicte resolución expresa;</w:t>
      </w:r>
      <w:r w:rsidRPr="003F398C">
        <w:rPr>
          <w:rFonts w:ascii="Palatino Linotype" w:hAnsi="Palatino Linotype" w:cs="Arial"/>
          <w:i/>
          <w:sz w:val="22"/>
          <w:szCs w:val="22"/>
        </w:rPr>
        <w:t xml:space="preserve"> es decir, mientras no haya respuesta por parte del Sujeto Obligado, momento a partir del cual deberá computarse el plazo previsto en el artículo 72 de la citada Ley.</w:t>
      </w:r>
      <w:r w:rsidRPr="003F398C">
        <w:rPr>
          <w:rFonts w:ascii="Palatino Linotype" w:hAnsi="Palatino Linotype" w:cs="Arial"/>
          <w:b/>
          <w:i/>
          <w:sz w:val="22"/>
          <w:szCs w:val="22"/>
        </w:rPr>
        <w:t>”</w:t>
      </w:r>
    </w:p>
    <w:p w:rsidR="009047AF" w:rsidRPr="003F398C" w:rsidRDefault="009047AF" w:rsidP="009047AF">
      <w:pPr>
        <w:ind w:left="567" w:right="616"/>
        <w:jc w:val="both"/>
        <w:rPr>
          <w:rFonts w:ascii="Palatino Linotype" w:hAnsi="Palatino Linotype" w:cs="Arial"/>
          <w:i/>
          <w:sz w:val="22"/>
          <w:szCs w:val="22"/>
        </w:rPr>
      </w:pPr>
      <w:r w:rsidRPr="003F398C">
        <w:rPr>
          <w:rFonts w:ascii="Palatino Linotype" w:hAnsi="Palatino Linotype" w:cs="Arial"/>
          <w:i/>
          <w:sz w:val="22"/>
          <w:szCs w:val="22"/>
        </w:rPr>
        <w:t>(Énfasis añadido)</w:t>
      </w:r>
    </w:p>
    <w:p w:rsidR="00E7217B" w:rsidRPr="003F398C" w:rsidRDefault="00302101" w:rsidP="00E7217B">
      <w:pPr>
        <w:pStyle w:val="Prrafodelista"/>
        <w:widowControl w:val="0"/>
        <w:tabs>
          <w:tab w:val="left" w:pos="1418"/>
        </w:tabs>
        <w:autoSpaceDE w:val="0"/>
        <w:autoSpaceDN w:val="0"/>
        <w:adjustRightInd w:val="0"/>
        <w:spacing w:before="200" w:after="200" w:line="360" w:lineRule="auto"/>
        <w:ind w:left="0"/>
        <w:contextualSpacing w:val="0"/>
        <w:jc w:val="both"/>
        <w:rPr>
          <w:rFonts w:ascii="Palatino Linotype" w:hAnsi="Palatino Linotype"/>
          <w:b/>
        </w:rPr>
      </w:pPr>
      <w:r w:rsidRPr="003F398C">
        <w:rPr>
          <w:rFonts w:ascii="Palatino Linotype" w:hAnsi="Palatino Linotype" w:cs="Arial"/>
          <w:b/>
          <w:sz w:val="28"/>
          <w:szCs w:val="28"/>
        </w:rPr>
        <w:t>QUIN</w:t>
      </w:r>
      <w:r w:rsidR="009047AF" w:rsidRPr="003F398C">
        <w:rPr>
          <w:rFonts w:ascii="Palatino Linotype" w:hAnsi="Palatino Linotype" w:cs="Arial"/>
          <w:b/>
          <w:sz w:val="28"/>
          <w:szCs w:val="28"/>
        </w:rPr>
        <w:t>TO.</w:t>
      </w:r>
      <w:r w:rsidR="009047AF" w:rsidRPr="003F398C">
        <w:rPr>
          <w:rFonts w:ascii="Palatino Linotype" w:hAnsi="Palatino Linotype" w:cs="Arial"/>
          <w:b/>
          <w:szCs w:val="28"/>
        </w:rPr>
        <w:t xml:space="preserve"> </w:t>
      </w:r>
      <w:r w:rsidR="009047AF" w:rsidRPr="003F398C">
        <w:rPr>
          <w:rFonts w:ascii="Palatino Linotype" w:hAnsi="Palatino Linotype"/>
          <w:b/>
        </w:rPr>
        <w:t xml:space="preserve">Procedibilidad. </w:t>
      </w:r>
      <w:r w:rsidR="00E7217B" w:rsidRPr="003F398C">
        <w:rPr>
          <w:rFonts w:ascii="Palatino Linotype" w:hAnsi="Palatino Linotype" w:cs="Arial"/>
          <w:szCs w:val="28"/>
        </w:rPr>
        <w:t>Esta Ponencia</w:t>
      </w:r>
      <w:r w:rsidR="00E7217B" w:rsidRPr="003F398C">
        <w:rPr>
          <w:rFonts w:ascii="Palatino Linotype" w:hAnsi="Palatino Linotype" w:cs="Arial"/>
          <w:b/>
          <w:szCs w:val="28"/>
        </w:rPr>
        <w:t xml:space="preserve"> </w:t>
      </w:r>
      <w:r w:rsidR="00E7217B" w:rsidRPr="003F398C">
        <w:rPr>
          <w:rFonts w:ascii="Palatino Linotype" w:hAnsi="Palatino Linotype" w:cs="Arial"/>
        </w:rPr>
        <w:t xml:space="preserve">considera importante abordar el análisis de los requisitos de procedibilidad de los recursos de revisión, así el artículo 180 de la </w:t>
      </w:r>
      <w:r w:rsidR="00E7217B" w:rsidRPr="003F398C">
        <w:rPr>
          <w:rFonts w:ascii="Palatino Linotype" w:hAnsi="Palatino Linotype" w:cs="Arial"/>
          <w:lang w:eastAsia="es-MX"/>
        </w:rPr>
        <w:t xml:space="preserve">Ley de Transparencia y Acceso a la Información Pública del Estado de México y Municipios, que </w:t>
      </w:r>
      <w:r w:rsidR="00E7217B" w:rsidRPr="003F398C">
        <w:rPr>
          <w:rFonts w:ascii="Palatino Linotype" w:hAnsi="Palatino Linotype" w:cs="Arial"/>
        </w:rPr>
        <w:t>establece lo siguiente:</w:t>
      </w:r>
    </w:p>
    <w:p w:rsidR="00E7217B" w:rsidRPr="003F398C" w:rsidRDefault="00E7217B" w:rsidP="00E7217B">
      <w:pPr>
        <w:tabs>
          <w:tab w:val="left" w:pos="851"/>
        </w:tabs>
        <w:ind w:left="851" w:right="902"/>
        <w:jc w:val="both"/>
        <w:rPr>
          <w:rFonts w:ascii="Palatino Linotype" w:hAnsi="Palatino Linotype"/>
          <w:b/>
          <w:i/>
          <w:sz w:val="22"/>
          <w:szCs w:val="22"/>
        </w:rPr>
      </w:pPr>
      <w:r w:rsidRPr="003F398C">
        <w:rPr>
          <w:rFonts w:ascii="Palatino Linotype" w:hAnsi="Palatino Linotype"/>
          <w:b/>
          <w:i/>
          <w:sz w:val="22"/>
          <w:szCs w:val="22"/>
        </w:rPr>
        <w:t xml:space="preserve">“Artículo 180. </w:t>
      </w:r>
      <w:r w:rsidRPr="003F398C">
        <w:rPr>
          <w:rFonts w:ascii="Palatino Linotype" w:hAnsi="Palatino Linotype"/>
          <w:i/>
          <w:sz w:val="22"/>
          <w:szCs w:val="22"/>
        </w:rPr>
        <w:t xml:space="preserve">El </w:t>
      </w:r>
      <w:r w:rsidRPr="003F398C">
        <w:rPr>
          <w:rFonts w:ascii="Palatino Linotype" w:hAnsi="Palatino Linotype" w:cs="Arial"/>
          <w:i/>
          <w:sz w:val="22"/>
          <w:szCs w:val="22"/>
        </w:rPr>
        <w:t>recurso</w:t>
      </w:r>
      <w:r w:rsidRPr="003F398C">
        <w:rPr>
          <w:rFonts w:ascii="Palatino Linotype" w:hAnsi="Palatino Linotype"/>
          <w:i/>
          <w:sz w:val="22"/>
          <w:szCs w:val="22"/>
        </w:rPr>
        <w:t xml:space="preserve"> </w:t>
      </w:r>
      <w:r w:rsidRPr="003F398C">
        <w:rPr>
          <w:rFonts w:ascii="Palatino Linotype" w:hAnsi="Palatino Linotype" w:cs="Arial"/>
          <w:i/>
          <w:color w:val="222222"/>
          <w:sz w:val="22"/>
          <w:szCs w:val="22"/>
          <w:lang w:eastAsia="es-MX"/>
        </w:rPr>
        <w:t>de</w:t>
      </w:r>
      <w:r w:rsidRPr="003F398C">
        <w:rPr>
          <w:rFonts w:ascii="Palatino Linotype" w:hAnsi="Palatino Linotype"/>
          <w:i/>
          <w:sz w:val="22"/>
          <w:szCs w:val="22"/>
        </w:rPr>
        <w:t xml:space="preserve"> revisión contendrá:</w:t>
      </w:r>
      <w:r w:rsidRPr="003F398C">
        <w:rPr>
          <w:rFonts w:ascii="Palatino Linotype" w:hAnsi="Palatino Linotype"/>
          <w:b/>
          <w:i/>
          <w:sz w:val="22"/>
          <w:szCs w:val="22"/>
        </w:rPr>
        <w:t xml:space="preserve"> </w:t>
      </w:r>
    </w:p>
    <w:p w:rsidR="00644997" w:rsidRPr="003F398C" w:rsidRDefault="00644997" w:rsidP="00E7217B">
      <w:pPr>
        <w:tabs>
          <w:tab w:val="left" w:pos="851"/>
        </w:tabs>
        <w:ind w:left="851" w:right="902"/>
        <w:jc w:val="both"/>
        <w:rPr>
          <w:rFonts w:ascii="Palatino Linotype" w:hAnsi="Palatino Linotype"/>
          <w:b/>
          <w:i/>
          <w:sz w:val="22"/>
          <w:szCs w:val="22"/>
        </w:rPr>
      </w:pPr>
    </w:p>
    <w:p w:rsidR="00E7217B" w:rsidRPr="003F398C" w:rsidRDefault="00E7217B" w:rsidP="00E7217B">
      <w:pPr>
        <w:tabs>
          <w:tab w:val="left" w:pos="851"/>
        </w:tabs>
        <w:ind w:left="851" w:right="902"/>
        <w:jc w:val="both"/>
        <w:rPr>
          <w:rFonts w:ascii="Palatino Linotype" w:hAnsi="Palatino Linotype"/>
          <w:b/>
          <w:i/>
          <w:sz w:val="22"/>
          <w:szCs w:val="22"/>
        </w:rPr>
      </w:pPr>
      <w:r w:rsidRPr="003F398C">
        <w:rPr>
          <w:rFonts w:ascii="Palatino Linotype" w:hAnsi="Palatino Linotype"/>
          <w:b/>
          <w:i/>
          <w:sz w:val="22"/>
          <w:szCs w:val="22"/>
        </w:rPr>
        <w:t xml:space="preserve">I. </w:t>
      </w:r>
      <w:r w:rsidRPr="003F398C">
        <w:rPr>
          <w:rFonts w:ascii="Palatino Linotype" w:hAnsi="Palatino Linotype"/>
          <w:i/>
          <w:sz w:val="22"/>
          <w:szCs w:val="22"/>
        </w:rPr>
        <w:t xml:space="preserve">El sujeto obligado ante </w:t>
      </w:r>
      <w:r w:rsidRPr="003F398C">
        <w:rPr>
          <w:rFonts w:ascii="Palatino Linotype" w:hAnsi="Palatino Linotype" w:cs="Arial"/>
          <w:i/>
          <w:sz w:val="22"/>
          <w:szCs w:val="22"/>
        </w:rPr>
        <w:t>la</w:t>
      </w:r>
      <w:r w:rsidRPr="003F398C">
        <w:rPr>
          <w:rFonts w:ascii="Palatino Linotype" w:hAnsi="Palatino Linotype"/>
          <w:i/>
          <w:sz w:val="22"/>
          <w:szCs w:val="22"/>
        </w:rPr>
        <w:t xml:space="preserve"> cual </w:t>
      </w:r>
      <w:r w:rsidRPr="003F398C">
        <w:rPr>
          <w:rFonts w:ascii="Palatino Linotype" w:hAnsi="Palatino Linotype" w:cs="Arial"/>
          <w:i/>
          <w:color w:val="222222"/>
          <w:sz w:val="22"/>
          <w:szCs w:val="22"/>
          <w:lang w:eastAsia="es-MX"/>
        </w:rPr>
        <w:t>se</w:t>
      </w:r>
      <w:r w:rsidRPr="003F398C">
        <w:rPr>
          <w:rFonts w:ascii="Palatino Linotype" w:hAnsi="Palatino Linotype"/>
          <w:i/>
          <w:sz w:val="22"/>
          <w:szCs w:val="22"/>
        </w:rPr>
        <w:t xml:space="preserve"> presentó la solicitud;</w:t>
      </w:r>
      <w:r w:rsidRPr="003F398C">
        <w:rPr>
          <w:rFonts w:ascii="Palatino Linotype" w:hAnsi="Palatino Linotype"/>
          <w:b/>
          <w:i/>
          <w:sz w:val="22"/>
          <w:szCs w:val="22"/>
        </w:rPr>
        <w:t xml:space="preserve"> </w:t>
      </w:r>
    </w:p>
    <w:p w:rsidR="00644997" w:rsidRPr="003F398C" w:rsidRDefault="00644997" w:rsidP="00E7217B">
      <w:pPr>
        <w:tabs>
          <w:tab w:val="left" w:pos="851"/>
        </w:tabs>
        <w:ind w:left="851" w:right="902"/>
        <w:jc w:val="both"/>
        <w:rPr>
          <w:rFonts w:ascii="Palatino Linotype" w:hAnsi="Palatino Linotype"/>
          <w:b/>
          <w:i/>
          <w:sz w:val="22"/>
          <w:szCs w:val="22"/>
        </w:rPr>
      </w:pPr>
    </w:p>
    <w:p w:rsidR="00E7217B" w:rsidRPr="003F398C" w:rsidRDefault="00E7217B" w:rsidP="00E7217B">
      <w:pPr>
        <w:tabs>
          <w:tab w:val="left" w:pos="851"/>
        </w:tabs>
        <w:ind w:left="851" w:right="902"/>
        <w:jc w:val="both"/>
        <w:rPr>
          <w:rFonts w:ascii="Palatino Linotype" w:hAnsi="Palatino Linotype"/>
          <w:b/>
          <w:i/>
          <w:sz w:val="22"/>
          <w:szCs w:val="22"/>
        </w:rPr>
      </w:pPr>
      <w:r w:rsidRPr="003F398C">
        <w:rPr>
          <w:rFonts w:ascii="Palatino Linotype" w:hAnsi="Palatino Linotype"/>
          <w:b/>
          <w:i/>
          <w:sz w:val="22"/>
          <w:szCs w:val="22"/>
        </w:rPr>
        <w:t xml:space="preserve">II. El nombre del solicitante </w:t>
      </w:r>
      <w:r w:rsidRPr="003F398C">
        <w:rPr>
          <w:rFonts w:ascii="Palatino Linotype" w:hAnsi="Palatino Linotype" w:cs="Arial"/>
          <w:b/>
          <w:i/>
          <w:color w:val="222222"/>
          <w:sz w:val="22"/>
          <w:szCs w:val="22"/>
          <w:lang w:eastAsia="es-MX"/>
        </w:rPr>
        <w:t>que</w:t>
      </w:r>
      <w:r w:rsidRPr="003F398C">
        <w:rPr>
          <w:rFonts w:ascii="Palatino Linotype" w:hAnsi="Palatino Linotype"/>
          <w:b/>
          <w:i/>
          <w:sz w:val="22"/>
          <w:szCs w:val="22"/>
        </w:rPr>
        <w:t xml:space="preserve"> recurre </w:t>
      </w:r>
      <w:r w:rsidRPr="003F398C">
        <w:rPr>
          <w:rFonts w:ascii="Palatino Linotype" w:hAnsi="Palatino Linotype"/>
          <w:i/>
          <w:sz w:val="22"/>
          <w:szCs w:val="22"/>
        </w:rPr>
        <w:t>o de su representante y, en su caso, del tercero interesado, así como la dirección o medio que señale para recibir notificaciones;</w:t>
      </w:r>
      <w:r w:rsidRPr="003F398C">
        <w:rPr>
          <w:rFonts w:ascii="Palatino Linotype" w:hAnsi="Palatino Linotype"/>
          <w:b/>
          <w:i/>
          <w:sz w:val="22"/>
          <w:szCs w:val="22"/>
        </w:rPr>
        <w:t xml:space="preserve"> </w:t>
      </w:r>
    </w:p>
    <w:p w:rsidR="00644997" w:rsidRPr="003F398C" w:rsidRDefault="00644997" w:rsidP="00E7217B">
      <w:pPr>
        <w:tabs>
          <w:tab w:val="left" w:pos="851"/>
        </w:tabs>
        <w:ind w:left="851" w:right="902"/>
        <w:jc w:val="both"/>
        <w:rPr>
          <w:rFonts w:ascii="Palatino Linotype" w:hAnsi="Palatino Linotype"/>
          <w:b/>
          <w:i/>
          <w:sz w:val="22"/>
          <w:szCs w:val="22"/>
        </w:rPr>
      </w:pPr>
    </w:p>
    <w:p w:rsidR="00E7217B" w:rsidRPr="003F398C" w:rsidRDefault="00E7217B" w:rsidP="00E7217B">
      <w:pPr>
        <w:tabs>
          <w:tab w:val="left" w:pos="851"/>
        </w:tabs>
        <w:ind w:left="851" w:right="902"/>
        <w:jc w:val="both"/>
        <w:rPr>
          <w:rFonts w:ascii="Palatino Linotype" w:hAnsi="Palatino Linotype"/>
          <w:i/>
          <w:sz w:val="22"/>
          <w:szCs w:val="22"/>
        </w:rPr>
      </w:pPr>
      <w:r w:rsidRPr="003F398C">
        <w:rPr>
          <w:rFonts w:ascii="Palatino Linotype" w:hAnsi="Palatino Linotype"/>
          <w:b/>
          <w:i/>
          <w:sz w:val="22"/>
          <w:szCs w:val="22"/>
        </w:rPr>
        <w:t xml:space="preserve">III. </w:t>
      </w:r>
      <w:r w:rsidRPr="003F398C">
        <w:rPr>
          <w:rFonts w:ascii="Palatino Linotype" w:hAnsi="Palatino Linotype"/>
          <w:i/>
          <w:sz w:val="22"/>
          <w:szCs w:val="22"/>
        </w:rPr>
        <w:t xml:space="preserve">El número de folio de </w:t>
      </w:r>
      <w:r w:rsidRPr="003F398C">
        <w:rPr>
          <w:rFonts w:ascii="Palatino Linotype" w:hAnsi="Palatino Linotype" w:cs="Arial"/>
          <w:i/>
          <w:color w:val="222222"/>
          <w:sz w:val="22"/>
          <w:szCs w:val="22"/>
          <w:lang w:eastAsia="es-MX"/>
        </w:rPr>
        <w:t>respuesta</w:t>
      </w:r>
      <w:r w:rsidRPr="003F398C">
        <w:rPr>
          <w:rFonts w:ascii="Palatino Linotype" w:hAnsi="Palatino Linotype"/>
          <w:i/>
          <w:sz w:val="22"/>
          <w:szCs w:val="22"/>
        </w:rPr>
        <w:t xml:space="preserve"> de la solicitud de acceso; </w:t>
      </w:r>
    </w:p>
    <w:p w:rsidR="00644997" w:rsidRPr="003F398C" w:rsidRDefault="00644997" w:rsidP="00E7217B">
      <w:pPr>
        <w:tabs>
          <w:tab w:val="left" w:pos="851"/>
        </w:tabs>
        <w:ind w:left="851" w:right="902"/>
        <w:jc w:val="both"/>
        <w:rPr>
          <w:rFonts w:ascii="Palatino Linotype" w:hAnsi="Palatino Linotype"/>
          <w:b/>
          <w:i/>
          <w:sz w:val="22"/>
          <w:szCs w:val="22"/>
        </w:rPr>
      </w:pPr>
    </w:p>
    <w:p w:rsidR="00E7217B" w:rsidRPr="003F398C" w:rsidRDefault="00E7217B" w:rsidP="00E7217B">
      <w:pPr>
        <w:tabs>
          <w:tab w:val="left" w:pos="851"/>
        </w:tabs>
        <w:ind w:left="851" w:right="902"/>
        <w:jc w:val="both"/>
        <w:rPr>
          <w:rFonts w:ascii="Palatino Linotype" w:hAnsi="Palatino Linotype"/>
          <w:b/>
          <w:i/>
          <w:sz w:val="22"/>
          <w:szCs w:val="22"/>
        </w:rPr>
      </w:pPr>
      <w:r w:rsidRPr="003F398C">
        <w:rPr>
          <w:rFonts w:ascii="Palatino Linotype" w:hAnsi="Palatino Linotype"/>
          <w:b/>
          <w:i/>
          <w:sz w:val="22"/>
          <w:szCs w:val="22"/>
        </w:rPr>
        <w:t xml:space="preserve">IV. </w:t>
      </w:r>
      <w:r w:rsidRPr="003F398C">
        <w:rPr>
          <w:rFonts w:ascii="Palatino Linotype" w:hAnsi="Palatino Linotype"/>
          <w:i/>
          <w:sz w:val="22"/>
          <w:szCs w:val="22"/>
        </w:rPr>
        <w:t xml:space="preserve">La fecha en que fue </w:t>
      </w:r>
      <w:r w:rsidRPr="003F398C">
        <w:rPr>
          <w:rFonts w:ascii="Palatino Linotype" w:hAnsi="Palatino Linotype" w:cs="Arial"/>
          <w:i/>
          <w:color w:val="222222"/>
          <w:sz w:val="22"/>
          <w:szCs w:val="22"/>
          <w:lang w:eastAsia="es-MX"/>
        </w:rPr>
        <w:t>notificada</w:t>
      </w:r>
      <w:r w:rsidRPr="003F398C">
        <w:rPr>
          <w:rFonts w:ascii="Palatino Linotype" w:hAnsi="Palatino Linotype"/>
          <w:i/>
          <w:sz w:val="22"/>
          <w:szCs w:val="22"/>
        </w:rPr>
        <w:t xml:space="preserve"> la respuesta al solicitante o tuvo conocimiento del acto reclamado, o de presentación de la solicitud, en caso de falta de respuesta;</w:t>
      </w:r>
      <w:r w:rsidRPr="003F398C">
        <w:rPr>
          <w:rFonts w:ascii="Palatino Linotype" w:hAnsi="Palatino Linotype"/>
          <w:b/>
          <w:i/>
          <w:sz w:val="22"/>
          <w:szCs w:val="22"/>
        </w:rPr>
        <w:t xml:space="preserve"> </w:t>
      </w:r>
    </w:p>
    <w:p w:rsidR="00644997" w:rsidRPr="003F398C" w:rsidRDefault="00644997" w:rsidP="00E7217B">
      <w:pPr>
        <w:tabs>
          <w:tab w:val="left" w:pos="851"/>
        </w:tabs>
        <w:ind w:left="851" w:right="902"/>
        <w:jc w:val="both"/>
        <w:rPr>
          <w:rFonts w:ascii="Palatino Linotype" w:hAnsi="Palatino Linotype"/>
          <w:b/>
          <w:i/>
          <w:sz w:val="22"/>
          <w:szCs w:val="22"/>
        </w:rPr>
      </w:pPr>
    </w:p>
    <w:p w:rsidR="00E7217B" w:rsidRPr="003F398C" w:rsidRDefault="00E7217B" w:rsidP="00E7217B">
      <w:pPr>
        <w:tabs>
          <w:tab w:val="left" w:pos="851"/>
        </w:tabs>
        <w:ind w:left="851" w:right="902"/>
        <w:jc w:val="both"/>
        <w:rPr>
          <w:rFonts w:ascii="Palatino Linotype" w:hAnsi="Palatino Linotype"/>
          <w:b/>
          <w:i/>
          <w:sz w:val="22"/>
          <w:szCs w:val="22"/>
        </w:rPr>
      </w:pPr>
      <w:r w:rsidRPr="003F398C">
        <w:rPr>
          <w:rFonts w:ascii="Palatino Linotype" w:hAnsi="Palatino Linotype"/>
          <w:b/>
          <w:i/>
          <w:sz w:val="22"/>
          <w:szCs w:val="22"/>
        </w:rPr>
        <w:t xml:space="preserve">V. </w:t>
      </w:r>
      <w:r w:rsidRPr="003F398C">
        <w:rPr>
          <w:rFonts w:ascii="Palatino Linotype" w:hAnsi="Palatino Linotype"/>
          <w:i/>
          <w:sz w:val="22"/>
          <w:szCs w:val="22"/>
        </w:rPr>
        <w:t xml:space="preserve">El acto que se </w:t>
      </w:r>
      <w:r w:rsidRPr="003F398C">
        <w:rPr>
          <w:rFonts w:ascii="Palatino Linotype" w:hAnsi="Palatino Linotype" w:cs="Arial"/>
          <w:i/>
          <w:color w:val="222222"/>
          <w:sz w:val="22"/>
          <w:szCs w:val="22"/>
          <w:lang w:eastAsia="es-MX"/>
        </w:rPr>
        <w:t>recurre</w:t>
      </w:r>
      <w:r w:rsidRPr="003F398C">
        <w:rPr>
          <w:rFonts w:ascii="Palatino Linotype" w:hAnsi="Palatino Linotype"/>
          <w:i/>
          <w:sz w:val="22"/>
          <w:szCs w:val="22"/>
        </w:rPr>
        <w:t>;</w:t>
      </w:r>
      <w:r w:rsidRPr="003F398C">
        <w:rPr>
          <w:rFonts w:ascii="Palatino Linotype" w:hAnsi="Palatino Linotype"/>
          <w:b/>
          <w:i/>
          <w:sz w:val="22"/>
          <w:szCs w:val="22"/>
        </w:rPr>
        <w:t xml:space="preserve"> </w:t>
      </w:r>
    </w:p>
    <w:p w:rsidR="00644997" w:rsidRPr="003F398C" w:rsidRDefault="00644997" w:rsidP="00E7217B">
      <w:pPr>
        <w:tabs>
          <w:tab w:val="left" w:pos="851"/>
        </w:tabs>
        <w:ind w:left="851" w:right="902"/>
        <w:jc w:val="both"/>
        <w:rPr>
          <w:rFonts w:ascii="Palatino Linotype" w:hAnsi="Palatino Linotype"/>
          <w:b/>
          <w:i/>
          <w:sz w:val="22"/>
          <w:szCs w:val="22"/>
        </w:rPr>
      </w:pPr>
    </w:p>
    <w:p w:rsidR="00E7217B" w:rsidRPr="003F398C" w:rsidRDefault="00E7217B" w:rsidP="00E7217B">
      <w:pPr>
        <w:tabs>
          <w:tab w:val="left" w:pos="851"/>
        </w:tabs>
        <w:ind w:left="851" w:right="902"/>
        <w:jc w:val="both"/>
        <w:rPr>
          <w:rFonts w:ascii="Palatino Linotype" w:hAnsi="Palatino Linotype"/>
          <w:b/>
          <w:i/>
          <w:sz w:val="22"/>
          <w:szCs w:val="22"/>
        </w:rPr>
      </w:pPr>
      <w:r w:rsidRPr="003F398C">
        <w:rPr>
          <w:rFonts w:ascii="Palatino Linotype" w:hAnsi="Palatino Linotype"/>
          <w:b/>
          <w:i/>
          <w:sz w:val="22"/>
          <w:szCs w:val="22"/>
        </w:rPr>
        <w:t xml:space="preserve">VI. </w:t>
      </w:r>
      <w:r w:rsidRPr="003F398C">
        <w:rPr>
          <w:rFonts w:ascii="Palatino Linotype" w:hAnsi="Palatino Linotype"/>
          <w:i/>
          <w:sz w:val="22"/>
          <w:szCs w:val="22"/>
        </w:rPr>
        <w:t xml:space="preserve">Las razones o </w:t>
      </w:r>
      <w:r w:rsidRPr="003F398C">
        <w:rPr>
          <w:rFonts w:ascii="Palatino Linotype" w:hAnsi="Palatino Linotype" w:cs="Arial"/>
          <w:i/>
          <w:color w:val="222222"/>
          <w:sz w:val="22"/>
          <w:szCs w:val="22"/>
          <w:lang w:eastAsia="es-MX"/>
        </w:rPr>
        <w:t>motivos</w:t>
      </w:r>
      <w:r w:rsidRPr="003F398C">
        <w:rPr>
          <w:rFonts w:ascii="Palatino Linotype" w:hAnsi="Palatino Linotype"/>
          <w:i/>
          <w:sz w:val="22"/>
          <w:szCs w:val="22"/>
        </w:rPr>
        <w:t xml:space="preserve"> de inconformidad;</w:t>
      </w:r>
      <w:r w:rsidRPr="003F398C">
        <w:rPr>
          <w:rFonts w:ascii="Palatino Linotype" w:hAnsi="Palatino Linotype"/>
          <w:b/>
          <w:i/>
          <w:sz w:val="22"/>
          <w:szCs w:val="22"/>
        </w:rPr>
        <w:t xml:space="preserve"> </w:t>
      </w:r>
    </w:p>
    <w:p w:rsidR="00644997" w:rsidRPr="003F398C" w:rsidRDefault="00644997" w:rsidP="00E7217B">
      <w:pPr>
        <w:tabs>
          <w:tab w:val="left" w:pos="851"/>
        </w:tabs>
        <w:ind w:left="851" w:right="902"/>
        <w:jc w:val="both"/>
        <w:rPr>
          <w:rFonts w:ascii="Palatino Linotype" w:hAnsi="Palatino Linotype"/>
          <w:b/>
          <w:i/>
          <w:sz w:val="22"/>
          <w:szCs w:val="22"/>
        </w:rPr>
      </w:pPr>
    </w:p>
    <w:p w:rsidR="00E7217B" w:rsidRPr="003F398C" w:rsidRDefault="00E7217B" w:rsidP="00E7217B">
      <w:pPr>
        <w:tabs>
          <w:tab w:val="left" w:pos="851"/>
        </w:tabs>
        <w:ind w:left="851" w:right="902"/>
        <w:jc w:val="both"/>
        <w:rPr>
          <w:rFonts w:ascii="Palatino Linotype" w:hAnsi="Palatino Linotype"/>
          <w:b/>
          <w:i/>
          <w:sz w:val="22"/>
          <w:szCs w:val="22"/>
        </w:rPr>
      </w:pPr>
      <w:r w:rsidRPr="003F398C">
        <w:rPr>
          <w:rFonts w:ascii="Palatino Linotype" w:hAnsi="Palatino Linotype"/>
          <w:b/>
          <w:i/>
          <w:sz w:val="22"/>
          <w:szCs w:val="22"/>
        </w:rPr>
        <w:t xml:space="preserve">VII. </w:t>
      </w:r>
      <w:r w:rsidRPr="003F398C">
        <w:rPr>
          <w:rFonts w:ascii="Palatino Linotype" w:hAnsi="Palatino Linotype"/>
          <w:i/>
          <w:sz w:val="22"/>
          <w:szCs w:val="22"/>
        </w:rPr>
        <w:t>La copia de la respuesta que se impugna y, en su caso, de la notificación correspondiente, en el caso de respuesta de la solicitud; y</w:t>
      </w:r>
      <w:r w:rsidRPr="003F398C">
        <w:rPr>
          <w:rFonts w:ascii="Palatino Linotype" w:hAnsi="Palatino Linotype"/>
          <w:b/>
          <w:i/>
          <w:sz w:val="22"/>
          <w:szCs w:val="22"/>
        </w:rPr>
        <w:t xml:space="preserve"> </w:t>
      </w:r>
    </w:p>
    <w:p w:rsidR="00644997" w:rsidRPr="003F398C" w:rsidRDefault="00644997" w:rsidP="00E7217B">
      <w:pPr>
        <w:tabs>
          <w:tab w:val="left" w:pos="851"/>
        </w:tabs>
        <w:ind w:left="851" w:right="902"/>
        <w:jc w:val="both"/>
        <w:rPr>
          <w:rFonts w:ascii="Palatino Linotype" w:hAnsi="Palatino Linotype"/>
          <w:b/>
          <w:i/>
          <w:sz w:val="22"/>
          <w:szCs w:val="22"/>
        </w:rPr>
      </w:pPr>
    </w:p>
    <w:p w:rsidR="00E7217B" w:rsidRPr="003F398C" w:rsidRDefault="00E7217B" w:rsidP="00E7217B">
      <w:pPr>
        <w:tabs>
          <w:tab w:val="left" w:pos="851"/>
        </w:tabs>
        <w:ind w:left="851" w:right="902"/>
        <w:jc w:val="both"/>
        <w:rPr>
          <w:rFonts w:ascii="Palatino Linotype" w:hAnsi="Palatino Linotype"/>
          <w:i/>
          <w:sz w:val="22"/>
          <w:szCs w:val="22"/>
        </w:rPr>
      </w:pPr>
      <w:r w:rsidRPr="003F398C">
        <w:rPr>
          <w:rFonts w:ascii="Palatino Linotype" w:hAnsi="Palatino Linotype"/>
          <w:b/>
          <w:i/>
          <w:sz w:val="22"/>
          <w:szCs w:val="22"/>
        </w:rPr>
        <w:lastRenderedPageBreak/>
        <w:t xml:space="preserve">VIII. </w:t>
      </w:r>
      <w:r w:rsidRPr="003F398C">
        <w:rPr>
          <w:rFonts w:ascii="Palatino Linotype" w:hAnsi="Palatino Linotype"/>
          <w:i/>
          <w:sz w:val="22"/>
          <w:szCs w:val="22"/>
        </w:rPr>
        <w:t>Firma del recurrente, en su caso, cuando se presente por escrito, requisito sin el cual se dará trámite al recurso.</w:t>
      </w:r>
    </w:p>
    <w:p w:rsidR="00644997" w:rsidRPr="003F398C" w:rsidRDefault="00644997" w:rsidP="00E7217B">
      <w:pPr>
        <w:tabs>
          <w:tab w:val="left" w:pos="851"/>
        </w:tabs>
        <w:ind w:left="851" w:right="902"/>
        <w:jc w:val="both"/>
        <w:rPr>
          <w:rFonts w:ascii="Palatino Linotype" w:hAnsi="Palatino Linotype"/>
          <w:i/>
          <w:sz w:val="22"/>
          <w:szCs w:val="22"/>
        </w:rPr>
      </w:pPr>
    </w:p>
    <w:p w:rsidR="00E7217B" w:rsidRPr="003F398C" w:rsidRDefault="00E7217B" w:rsidP="00E7217B">
      <w:pPr>
        <w:tabs>
          <w:tab w:val="left" w:pos="851"/>
        </w:tabs>
        <w:ind w:left="851" w:right="902"/>
        <w:jc w:val="both"/>
        <w:rPr>
          <w:rFonts w:ascii="Palatino Linotype" w:hAnsi="Palatino Linotype"/>
          <w:i/>
          <w:sz w:val="22"/>
          <w:szCs w:val="22"/>
        </w:rPr>
      </w:pPr>
      <w:r w:rsidRPr="003F398C">
        <w:rPr>
          <w:rFonts w:ascii="Palatino Linotype" w:hAnsi="Palatino Linotype"/>
          <w:i/>
          <w:sz w:val="22"/>
          <w:szCs w:val="22"/>
        </w:rPr>
        <w:t xml:space="preserve">Adicionalmente, se podrán anexar las pruebas y demás elementos que considere procedentes someter a juicio del Instituto. </w:t>
      </w:r>
    </w:p>
    <w:p w:rsidR="00644997" w:rsidRPr="003F398C" w:rsidRDefault="00644997" w:rsidP="00E7217B">
      <w:pPr>
        <w:tabs>
          <w:tab w:val="left" w:pos="851"/>
        </w:tabs>
        <w:ind w:left="851" w:right="902"/>
        <w:jc w:val="both"/>
        <w:rPr>
          <w:rFonts w:ascii="Palatino Linotype" w:hAnsi="Palatino Linotype"/>
          <w:i/>
          <w:sz w:val="22"/>
          <w:szCs w:val="22"/>
        </w:rPr>
      </w:pPr>
    </w:p>
    <w:p w:rsidR="00E7217B" w:rsidRPr="003F398C" w:rsidRDefault="00E7217B" w:rsidP="00E7217B">
      <w:pPr>
        <w:tabs>
          <w:tab w:val="left" w:pos="851"/>
        </w:tabs>
        <w:ind w:left="851" w:right="902"/>
        <w:jc w:val="both"/>
        <w:rPr>
          <w:rFonts w:ascii="Palatino Linotype" w:hAnsi="Palatino Linotype"/>
          <w:i/>
          <w:sz w:val="22"/>
          <w:szCs w:val="22"/>
        </w:rPr>
      </w:pPr>
      <w:r w:rsidRPr="003F398C">
        <w:rPr>
          <w:rFonts w:ascii="Palatino Linotype" w:hAnsi="Palatino Linotype"/>
          <w:i/>
          <w:sz w:val="22"/>
          <w:szCs w:val="22"/>
        </w:rPr>
        <w:t xml:space="preserve">En ningún caso será necesario que el particular ratifique el recurso de revisión interpuesto. </w:t>
      </w:r>
    </w:p>
    <w:p w:rsidR="00644997" w:rsidRPr="003F398C" w:rsidRDefault="00644997" w:rsidP="00E7217B">
      <w:pPr>
        <w:tabs>
          <w:tab w:val="left" w:pos="851"/>
        </w:tabs>
        <w:ind w:left="851" w:right="902"/>
        <w:jc w:val="both"/>
        <w:rPr>
          <w:rFonts w:ascii="Palatino Linotype" w:hAnsi="Palatino Linotype"/>
          <w:i/>
          <w:sz w:val="22"/>
          <w:szCs w:val="22"/>
        </w:rPr>
      </w:pPr>
    </w:p>
    <w:p w:rsidR="00E7217B" w:rsidRPr="003F398C" w:rsidRDefault="00E7217B" w:rsidP="00E7217B">
      <w:pPr>
        <w:tabs>
          <w:tab w:val="left" w:pos="851"/>
        </w:tabs>
        <w:ind w:left="851" w:right="902"/>
        <w:jc w:val="both"/>
        <w:rPr>
          <w:rFonts w:ascii="Palatino Linotype" w:hAnsi="Palatino Linotype"/>
          <w:b/>
          <w:i/>
          <w:sz w:val="22"/>
          <w:szCs w:val="22"/>
        </w:rPr>
      </w:pPr>
      <w:r w:rsidRPr="003F398C">
        <w:rPr>
          <w:rFonts w:ascii="Palatino Linotype" w:hAnsi="Palatino Linotype"/>
          <w:b/>
          <w:i/>
          <w:sz w:val="22"/>
          <w:szCs w:val="22"/>
        </w:rPr>
        <w:t xml:space="preserve">En caso de </w:t>
      </w:r>
      <w:r w:rsidRPr="003F398C">
        <w:rPr>
          <w:rFonts w:ascii="Palatino Linotype" w:hAnsi="Palatino Linotype" w:cs="Arial"/>
          <w:b/>
          <w:i/>
          <w:color w:val="222222"/>
          <w:sz w:val="22"/>
          <w:szCs w:val="22"/>
          <w:lang w:eastAsia="es-MX"/>
        </w:rPr>
        <w:t>que</w:t>
      </w:r>
      <w:r w:rsidRPr="003F398C">
        <w:rPr>
          <w:rFonts w:ascii="Palatino Linotype" w:hAnsi="Palatino Linotype"/>
          <w:b/>
          <w:i/>
          <w:sz w:val="22"/>
          <w:szCs w:val="22"/>
        </w:rPr>
        <w:t xml:space="preserve"> el recurso se interponga de manera electrónica no será indispensable que contengan los requisitos establecidos en las fracciones II</w:t>
      </w:r>
      <w:r w:rsidRPr="003F398C">
        <w:rPr>
          <w:rFonts w:ascii="Palatino Linotype" w:hAnsi="Palatino Linotype"/>
          <w:i/>
          <w:sz w:val="22"/>
          <w:szCs w:val="22"/>
        </w:rPr>
        <w:t>, IV, VII y VIII.</w:t>
      </w:r>
      <w:r w:rsidRPr="003F398C">
        <w:rPr>
          <w:rFonts w:ascii="Palatino Linotype" w:hAnsi="Palatino Linotype"/>
          <w:b/>
          <w:i/>
          <w:sz w:val="22"/>
          <w:szCs w:val="22"/>
        </w:rPr>
        <w:t>”</w:t>
      </w:r>
    </w:p>
    <w:p w:rsidR="00E7217B" w:rsidRPr="003F398C" w:rsidRDefault="00E7217B" w:rsidP="00E7217B">
      <w:pPr>
        <w:tabs>
          <w:tab w:val="left" w:pos="851"/>
        </w:tabs>
        <w:ind w:left="851" w:right="901"/>
        <w:jc w:val="both"/>
        <w:rPr>
          <w:rFonts w:ascii="Palatino Linotype" w:hAnsi="Palatino Linotype"/>
          <w:i/>
          <w:sz w:val="22"/>
          <w:szCs w:val="22"/>
        </w:rPr>
      </w:pPr>
      <w:r w:rsidRPr="003F398C">
        <w:rPr>
          <w:rFonts w:ascii="Palatino Linotype" w:hAnsi="Palatino Linotype"/>
          <w:i/>
          <w:sz w:val="22"/>
          <w:szCs w:val="22"/>
        </w:rPr>
        <w:t>(Énfasis añadido)</w:t>
      </w:r>
    </w:p>
    <w:p w:rsidR="00E7217B" w:rsidRPr="003F398C" w:rsidRDefault="00E7217B" w:rsidP="00644997">
      <w:pPr>
        <w:spacing w:before="100" w:beforeAutospacing="1" w:after="100" w:afterAutospacing="1" w:line="360" w:lineRule="auto"/>
        <w:jc w:val="both"/>
        <w:rPr>
          <w:rFonts w:ascii="Palatino Linotype" w:hAnsi="Palatino Linotype"/>
        </w:rPr>
      </w:pPr>
      <w:r w:rsidRPr="003F398C">
        <w:rPr>
          <w:rFonts w:ascii="Palatino Linotype" w:hAnsi="Palatino Linotype"/>
        </w:rPr>
        <w:t xml:space="preserve">En principio, de una interpretación del artículo transcrito se observan los requisitos que deberán contener los recursos de revisión; sobre el particular, de la revisión del expediente electrónico del </w:t>
      </w:r>
      <w:r w:rsidRPr="003F398C">
        <w:rPr>
          <w:rFonts w:ascii="Palatino Linotype" w:hAnsi="Palatino Linotype"/>
          <w:b/>
        </w:rPr>
        <w:t>SAIMEX</w:t>
      </w:r>
      <w:r w:rsidRPr="003F398C">
        <w:rPr>
          <w:rFonts w:ascii="Palatino Linotype" w:hAnsi="Palatino Linotype"/>
        </w:rPr>
        <w:t xml:space="preserve"> se desprende que la parte solicitante y ahora </w:t>
      </w:r>
      <w:r w:rsidRPr="003F398C">
        <w:rPr>
          <w:rFonts w:ascii="Palatino Linotype" w:hAnsi="Palatino Linotype"/>
          <w:b/>
        </w:rPr>
        <w:t>RECURRENTE</w:t>
      </w:r>
      <w:r w:rsidRPr="003F398C">
        <w:rPr>
          <w:rFonts w:ascii="Palatino Linotype" w:hAnsi="Palatino Linotype"/>
        </w:rPr>
        <w:t>, en ejercicio de su derecho de acceso a la información pública, no proporcionó su nombre para que sea identificado, y</w:t>
      </w:r>
      <w:bookmarkStart w:id="0" w:name="_GoBack"/>
      <w:bookmarkEnd w:id="0"/>
      <w:r w:rsidRPr="003F398C">
        <w:rPr>
          <w:rFonts w:ascii="Palatino Linotype" w:hAnsi="Palatino Linotype"/>
        </w:rPr>
        <w:t xml:space="preserve">a que, indicó como nombre </w:t>
      </w:r>
      <w:r w:rsidRPr="003F398C">
        <w:rPr>
          <w:rFonts w:ascii="Palatino Linotype" w:hAnsi="Palatino Linotype"/>
          <w:b/>
        </w:rPr>
        <w:t>“</w:t>
      </w:r>
      <w:r w:rsidR="00840AA7">
        <w:rPr>
          <w:rFonts w:ascii="Palatino Linotype" w:hAnsi="Palatino Linotype"/>
          <w:b/>
        </w:rPr>
        <w:t>XXX</w:t>
      </w:r>
      <w:r w:rsidRPr="003F398C">
        <w:rPr>
          <w:rFonts w:ascii="Palatino Linotype" w:hAnsi="Palatino Linotype" w:cs="Arial"/>
          <w:b/>
        </w:rPr>
        <w:t>”</w:t>
      </w:r>
      <w:r w:rsidRPr="003F398C">
        <w:rPr>
          <w:rFonts w:ascii="Palatino Linotype" w:hAnsi="Palatino Linotype"/>
        </w:rPr>
        <w:t>, por lo que no se tiene certeza sobre su identidad, lo que en estricto sentido, provoca que no se colmen los requisitos establecidos en el citado artículo 180 de la Ley de Transparencia.</w:t>
      </w:r>
    </w:p>
    <w:p w:rsidR="00E7217B" w:rsidRPr="003F398C" w:rsidRDefault="00E7217B" w:rsidP="00E7217B">
      <w:pPr>
        <w:autoSpaceDE w:val="0"/>
        <w:autoSpaceDN w:val="0"/>
        <w:adjustRightInd w:val="0"/>
        <w:spacing w:line="360" w:lineRule="auto"/>
        <w:ind w:right="49"/>
        <w:jc w:val="both"/>
        <w:rPr>
          <w:rFonts w:ascii="Palatino Linotype" w:hAnsi="Palatino Linotype" w:cs="Arial"/>
          <w:color w:val="000000"/>
        </w:rPr>
      </w:pPr>
      <w:r w:rsidRPr="003F398C">
        <w:rPr>
          <w:rFonts w:ascii="Palatino Linotype" w:hAnsi="Palatino Linotype"/>
        </w:rPr>
        <w:t xml:space="preserve">Empero lo anterior, debe destacarse que el artículo 15 de </w:t>
      </w:r>
      <w:r w:rsidRPr="003F398C">
        <w:rPr>
          <w:rFonts w:ascii="Palatino Linotype" w:hAnsi="Palatino Linotype" w:cs="Arial"/>
          <w:lang w:eastAsia="es-MX"/>
        </w:rPr>
        <w:t xml:space="preserve">Ley de Transparencia y Acceso a la Información Pública del Estado de México y Municipios </w:t>
      </w:r>
      <w:r w:rsidRPr="003F398C">
        <w:rPr>
          <w:rFonts w:ascii="Palatino Linotype" w:hAnsi="Palatino Linotype" w:cs="Arial"/>
          <w:iCs/>
        </w:rPr>
        <w:t xml:space="preserve">prevé que, </w:t>
      </w:r>
      <w:r w:rsidRPr="003F398C">
        <w:rPr>
          <w:rFonts w:ascii="Palatino Linotype" w:hAnsi="Palatino Linotype"/>
        </w:rPr>
        <w:t xml:space="preserve">toda persona tendrá acceso a la información </w:t>
      </w:r>
      <w:r w:rsidRPr="003F398C">
        <w:rPr>
          <w:rFonts w:ascii="Palatino Linotype" w:hAnsi="Palatino Linotype" w:cs="Arial"/>
          <w:color w:val="000000"/>
        </w:rPr>
        <w:t xml:space="preserve">sin necesidad de acreditar interés alguno o justificar su utilización; en consecuencia para el ejercicio del derecho de acceso a la información pública, </w:t>
      </w:r>
      <w:r w:rsidRPr="003F398C">
        <w:rPr>
          <w:rFonts w:ascii="Palatino Linotype" w:hAnsi="Palatino Linotype" w:cs="Arial"/>
          <w:b/>
          <w:color w:val="000000"/>
        </w:rPr>
        <w:t xml:space="preserve">el nombre no es un requisito </w:t>
      </w:r>
      <w:r w:rsidRPr="003F398C">
        <w:rPr>
          <w:rFonts w:ascii="Palatino Linotype" w:hAnsi="Palatino Linotype" w:cs="Arial"/>
          <w:b/>
          <w:i/>
          <w:color w:val="000000"/>
        </w:rPr>
        <w:t>sine qua non</w:t>
      </w:r>
      <w:r w:rsidRPr="003F398C">
        <w:rPr>
          <w:rFonts w:ascii="Palatino Linotype" w:hAnsi="Palatino Linotype" w:cs="Arial"/>
          <w:b/>
          <w:color w:val="000000"/>
        </w:rPr>
        <w:t xml:space="preserve"> </w:t>
      </w:r>
      <w:r w:rsidRPr="003F398C">
        <w:rPr>
          <w:rFonts w:ascii="Palatino Linotype" w:hAnsi="Palatino Linotype" w:cs="Arial"/>
          <w:color w:val="000000"/>
        </w:rPr>
        <w:t xml:space="preserve">que los particulares y, en su caso, los recurrentes deban señalar, por el contrario la Ley de Transparencia prevé en su artículo 155, párrafo segundo la posibilidad de que las solicitudes de </w:t>
      </w:r>
      <w:r w:rsidRPr="003F398C">
        <w:rPr>
          <w:rFonts w:ascii="Palatino Linotype" w:hAnsi="Palatino Linotype" w:cs="Arial"/>
          <w:color w:val="000000"/>
        </w:rPr>
        <w:lastRenderedPageBreak/>
        <w:t>información sean anónimas, al utilizar un nombre incompleto o, inclusive un seudónimo.</w:t>
      </w:r>
    </w:p>
    <w:p w:rsidR="00E7217B" w:rsidRPr="003F398C" w:rsidRDefault="00E7217B" w:rsidP="00E7217B">
      <w:pPr>
        <w:spacing w:before="200" w:after="200" w:line="360" w:lineRule="auto"/>
        <w:jc w:val="both"/>
        <w:rPr>
          <w:rFonts w:ascii="Palatino Linotype" w:hAnsi="Palatino Linotype"/>
        </w:rPr>
      </w:pPr>
      <w:r w:rsidRPr="003F398C">
        <w:rPr>
          <w:rFonts w:ascii="Palatino Linotype" w:hAnsi="Palatino Linotype"/>
        </w:rPr>
        <w:t xml:space="preserve">Correlativo a ello, cabe mencionar que los artículos 6, Apartado A, fracciones I, III, V y VI de la </w:t>
      </w:r>
      <w:r w:rsidRPr="003F398C">
        <w:rPr>
          <w:rFonts w:ascii="Palatino Linotype" w:hAnsi="Palatino Linotype" w:cs="Arial"/>
        </w:rPr>
        <w:t>Constitución</w:t>
      </w:r>
      <w:r w:rsidRPr="003F398C">
        <w:rPr>
          <w:rFonts w:ascii="Palatino Linotype" w:hAnsi="Palatino Linotype"/>
        </w:rPr>
        <w:t xml:space="preserve">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E7217B" w:rsidRPr="003F398C" w:rsidRDefault="00E7217B" w:rsidP="00E7217B">
      <w:pPr>
        <w:spacing w:before="120" w:after="120"/>
        <w:ind w:left="851" w:right="899"/>
        <w:jc w:val="center"/>
        <w:rPr>
          <w:rFonts w:ascii="Palatino Linotype" w:hAnsi="Palatino Linotype" w:cs="Arial"/>
          <w:b/>
          <w:i/>
          <w:sz w:val="22"/>
          <w:szCs w:val="22"/>
        </w:rPr>
      </w:pPr>
      <w:r w:rsidRPr="003F398C">
        <w:rPr>
          <w:rFonts w:ascii="Palatino Linotype" w:hAnsi="Palatino Linotype" w:cs="Arial"/>
          <w:b/>
          <w:i/>
          <w:sz w:val="22"/>
          <w:szCs w:val="22"/>
        </w:rPr>
        <w:t>Constitución Política de los Estados Unidos Mexicanos</w:t>
      </w:r>
    </w:p>
    <w:p w:rsidR="00E7217B" w:rsidRPr="003F398C" w:rsidRDefault="00E7217B" w:rsidP="00E7217B">
      <w:pPr>
        <w:spacing w:before="120" w:after="120"/>
        <w:ind w:left="851" w:right="899"/>
        <w:jc w:val="both"/>
        <w:rPr>
          <w:rFonts w:ascii="Palatino Linotype" w:hAnsi="Palatino Linotype" w:cs="Arial"/>
          <w:i/>
          <w:sz w:val="22"/>
          <w:szCs w:val="22"/>
        </w:rPr>
      </w:pPr>
      <w:r w:rsidRPr="003F398C">
        <w:rPr>
          <w:rFonts w:ascii="Palatino Linotype" w:hAnsi="Palatino Linotype" w:cs="Arial"/>
          <w:i/>
          <w:sz w:val="22"/>
          <w:szCs w:val="22"/>
        </w:rPr>
        <w:t>“</w:t>
      </w:r>
      <w:r w:rsidRPr="003F398C">
        <w:rPr>
          <w:rFonts w:ascii="Palatino Linotype" w:hAnsi="Palatino Linotype" w:cs="Arial"/>
          <w:b/>
          <w:i/>
          <w:sz w:val="22"/>
          <w:szCs w:val="22"/>
        </w:rPr>
        <w:t>Artículo 6o.</w:t>
      </w:r>
      <w:r w:rsidRPr="003F398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F398C">
        <w:rPr>
          <w:rFonts w:ascii="Palatino Linotype" w:hAnsi="Palatino Linotype" w:cs="Arial"/>
          <w:b/>
          <w:i/>
          <w:sz w:val="22"/>
          <w:szCs w:val="22"/>
        </w:rPr>
        <w:t>El derecho a la información será garantizado por el Estado.</w:t>
      </w:r>
      <w:r w:rsidRPr="003F398C">
        <w:rPr>
          <w:rFonts w:ascii="Palatino Linotype" w:hAnsi="Palatino Linotype" w:cs="Arial"/>
          <w:i/>
          <w:sz w:val="22"/>
          <w:szCs w:val="22"/>
        </w:rPr>
        <w:t xml:space="preserve"> </w:t>
      </w:r>
    </w:p>
    <w:p w:rsidR="00E7217B" w:rsidRPr="003F398C" w:rsidRDefault="00E7217B" w:rsidP="00E7217B">
      <w:pPr>
        <w:spacing w:before="120" w:after="120"/>
        <w:ind w:left="851" w:right="899"/>
        <w:jc w:val="both"/>
        <w:rPr>
          <w:rFonts w:ascii="Palatino Linotype" w:hAnsi="Palatino Linotype" w:cs="Arial"/>
          <w:i/>
          <w:sz w:val="22"/>
          <w:szCs w:val="22"/>
        </w:rPr>
      </w:pPr>
      <w:r w:rsidRPr="003F398C">
        <w:rPr>
          <w:rFonts w:ascii="Palatino Linotype" w:hAnsi="Palatino Linotype" w:cs="Arial"/>
          <w:b/>
          <w:i/>
          <w:sz w:val="22"/>
          <w:szCs w:val="22"/>
        </w:rPr>
        <w:t xml:space="preserve">Toda persona tiene </w:t>
      </w:r>
      <w:r w:rsidRPr="003F398C">
        <w:rPr>
          <w:rFonts w:ascii="Palatino Linotype" w:hAnsi="Palatino Linotype"/>
          <w:b/>
          <w:i/>
          <w:sz w:val="22"/>
          <w:szCs w:val="22"/>
        </w:rPr>
        <w:t>derecho</w:t>
      </w:r>
      <w:r w:rsidRPr="003F398C">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3F398C">
        <w:rPr>
          <w:rFonts w:ascii="Palatino Linotype" w:hAnsi="Palatino Linotype" w:cs="Arial"/>
          <w:i/>
          <w:sz w:val="22"/>
          <w:szCs w:val="22"/>
        </w:rPr>
        <w:t>.</w:t>
      </w:r>
    </w:p>
    <w:p w:rsidR="00644997" w:rsidRPr="003F398C" w:rsidRDefault="00644997" w:rsidP="00E7217B">
      <w:pPr>
        <w:spacing w:before="120" w:after="120"/>
        <w:ind w:left="851" w:right="899"/>
        <w:jc w:val="both"/>
        <w:rPr>
          <w:rFonts w:ascii="Palatino Linotype" w:hAnsi="Palatino Linotype" w:cs="Arial"/>
          <w:i/>
          <w:sz w:val="22"/>
          <w:szCs w:val="22"/>
        </w:rPr>
      </w:pPr>
    </w:p>
    <w:p w:rsidR="00E7217B" w:rsidRPr="003F398C" w:rsidRDefault="00E7217B" w:rsidP="00E7217B">
      <w:pPr>
        <w:spacing w:before="120" w:after="120"/>
        <w:ind w:left="851" w:right="899"/>
        <w:jc w:val="both"/>
        <w:rPr>
          <w:rFonts w:ascii="Palatino Linotype" w:hAnsi="Palatino Linotype" w:cs="Arial"/>
          <w:i/>
          <w:sz w:val="22"/>
          <w:szCs w:val="22"/>
        </w:rPr>
      </w:pPr>
      <w:r w:rsidRPr="003F398C">
        <w:rPr>
          <w:rFonts w:ascii="Palatino Linotype" w:hAnsi="Palatino Linotype" w:cs="Arial"/>
          <w:i/>
          <w:sz w:val="22"/>
          <w:szCs w:val="22"/>
        </w:rPr>
        <w:t xml:space="preserve">Para efectos de lo </w:t>
      </w:r>
      <w:r w:rsidRPr="003F398C">
        <w:rPr>
          <w:rFonts w:ascii="Palatino Linotype" w:hAnsi="Palatino Linotype"/>
          <w:i/>
          <w:sz w:val="22"/>
          <w:szCs w:val="22"/>
        </w:rPr>
        <w:t>dispuesto</w:t>
      </w:r>
      <w:r w:rsidRPr="003F398C">
        <w:rPr>
          <w:rFonts w:ascii="Palatino Linotype" w:hAnsi="Palatino Linotype" w:cs="Arial"/>
          <w:i/>
          <w:sz w:val="22"/>
          <w:szCs w:val="22"/>
        </w:rPr>
        <w:t xml:space="preserve"> en el presente artículo se observará lo siguiente:</w:t>
      </w:r>
    </w:p>
    <w:p w:rsidR="00644997" w:rsidRPr="003F398C" w:rsidRDefault="00644997" w:rsidP="00E7217B">
      <w:pPr>
        <w:spacing w:before="120" w:after="120"/>
        <w:ind w:left="851" w:right="899"/>
        <w:jc w:val="both"/>
        <w:rPr>
          <w:rFonts w:ascii="Palatino Linotype" w:hAnsi="Palatino Linotype" w:cs="Arial"/>
          <w:i/>
          <w:sz w:val="22"/>
          <w:szCs w:val="22"/>
        </w:rPr>
      </w:pPr>
    </w:p>
    <w:p w:rsidR="00E7217B" w:rsidRPr="003F398C" w:rsidRDefault="00E7217B" w:rsidP="00E7217B">
      <w:pPr>
        <w:spacing w:before="120" w:after="120"/>
        <w:ind w:left="851" w:right="899"/>
        <w:jc w:val="both"/>
        <w:rPr>
          <w:rFonts w:ascii="Palatino Linotype" w:hAnsi="Palatino Linotype" w:cs="Arial"/>
          <w:i/>
          <w:sz w:val="22"/>
          <w:szCs w:val="22"/>
        </w:rPr>
      </w:pPr>
      <w:r w:rsidRPr="003F398C">
        <w:rPr>
          <w:rFonts w:ascii="Palatino Linotype" w:hAnsi="Palatino Linotype" w:cs="Arial"/>
          <w:b/>
          <w:i/>
          <w:sz w:val="22"/>
          <w:szCs w:val="22"/>
        </w:rPr>
        <w:t>A.</w:t>
      </w:r>
      <w:r w:rsidRPr="003F398C">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E7217B" w:rsidRPr="003F398C" w:rsidRDefault="00E7217B" w:rsidP="00E7217B">
      <w:pPr>
        <w:spacing w:before="120" w:after="120"/>
        <w:ind w:left="851" w:right="899"/>
        <w:jc w:val="both"/>
        <w:rPr>
          <w:rFonts w:ascii="Palatino Linotype" w:hAnsi="Palatino Linotype" w:cs="Arial"/>
          <w:b/>
          <w:i/>
          <w:sz w:val="22"/>
          <w:szCs w:val="22"/>
        </w:rPr>
      </w:pPr>
      <w:r w:rsidRPr="003F398C">
        <w:rPr>
          <w:rFonts w:ascii="Palatino Linotype" w:hAnsi="Palatino Linotype" w:cs="Arial"/>
          <w:b/>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F398C">
        <w:rPr>
          <w:rFonts w:ascii="Palatino Linotype" w:hAnsi="Palatino Linotype" w:cs="Arial"/>
          <w:b/>
          <w:i/>
          <w:sz w:val="22"/>
          <w:szCs w:val="22"/>
        </w:rPr>
        <w:lastRenderedPageBreak/>
        <w:t>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7217B" w:rsidRPr="003F398C" w:rsidRDefault="00E7217B" w:rsidP="00E7217B">
      <w:pPr>
        <w:spacing w:before="120" w:after="120"/>
        <w:ind w:left="851" w:right="899"/>
        <w:jc w:val="both"/>
        <w:rPr>
          <w:rFonts w:ascii="Palatino Linotype" w:hAnsi="Palatino Linotype" w:cs="Arial"/>
          <w:i/>
          <w:sz w:val="22"/>
          <w:szCs w:val="22"/>
        </w:rPr>
      </w:pPr>
      <w:r w:rsidRPr="003F398C">
        <w:rPr>
          <w:rFonts w:ascii="Palatino Linotype" w:hAnsi="Palatino Linotype" w:cs="Arial"/>
          <w:i/>
          <w:sz w:val="22"/>
          <w:szCs w:val="22"/>
        </w:rPr>
        <w:t>…</w:t>
      </w:r>
    </w:p>
    <w:p w:rsidR="00E7217B" w:rsidRPr="003F398C" w:rsidRDefault="00E7217B" w:rsidP="00E7217B">
      <w:pPr>
        <w:spacing w:before="120" w:after="120"/>
        <w:ind w:left="851" w:right="899"/>
        <w:jc w:val="both"/>
        <w:rPr>
          <w:rFonts w:ascii="Palatino Linotype" w:hAnsi="Palatino Linotype" w:cs="Arial"/>
          <w:b/>
          <w:i/>
          <w:sz w:val="22"/>
          <w:szCs w:val="22"/>
        </w:rPr>
      </w:pPr>
      <w:r w:rsidRPr="003F398C">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E7217B" w:rsidRPr="003F398C" w:rsidRDefault="00E7217B" w:rsidP="00E7217B">
      <w:pPr>
        <w:spacing w:before="120" w:after="120"/>
        <w:ind w:left="851" w:right="899"/>
        <w:jc w:val="both"/>
        <w:rPr>
          <w:rFonts w:ascii="Palatino Linotype" w:hAnsi="Palatino Linotype" w:cs="Arial"/>
          <w:i/>
          <w:sz w:val="22"/>
          <w:szCs w:val="22"/>
        </w:rPr>
      </w:pPr>
      <w:r w:rsidRPr="003F398C">
        <w:rPr>
          <w:rFonts w:ascii="Palatino Linotype" w:hAnsi="Palatino Linotype" w:cs="Arial"/>
          <w:i/>
          <w:sz w:val="22"/>
          <w:szCs w:val="22"/>
        </w:rPr>
        <w:t>…</w:t>
      </w:r>
    </w:p>
    <w:p w:rsidR="00E7217B" w:rsidRPr="003F398C" w:rsidRDefault="00E7217B" w:rsidP="00E7217B">
      <w:pPr>
        <w:spacing w:before="120" w:after="120"/>
        <w:ind w:left="851" w:right="899"/>
        <w:jc w:val="both"/>
        <w:rPr>
          <w:rFonts w:ascii="Palatino Linotype" w:hAnsi="Palatino Linotype" w:cs="Arial"/>
          <w:b/>
          <w:i/>
          <w:sz w:val="22"/>
          <w:szCs w:val="22"/>
        </w:rPr>
      </w:pPr>
      <w:r w:rsidRPr="003F398C">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7217B" w:rsidRPr="003F398C" w:rsidRDefault="00E7217B" w:rsidP="00E7217B">
      <w:pPr>
        <w:spacing w:before="120" w:after="120"/>
        <w:ind w:left="851" w:right="899"/>
        <w:jc w:val="both"/>
        <w:rPr>
          <w:rFonts w:ascii="Palatino Linotype" w:hAnsi="Palatino Linotype" w:cs="Arial"/>
          <w:b/>
          <w:i/>
          <w:sz w:val="22"/>
          <w:szCs w:val="22"/>
        </w:rPr>
      </w:pPr>
      <w:r w:rsidRPr="003F398C">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3F398C">
        <w:rPr>
          <w:rFonts w:ascii="Palatino Linotype" w:hAnsi="Palatino Linotype" w:cs="Arial"/>
          <w:i/>
          <w:sz w:val="22"/>
          <w:szCs w:val="22"/>
        </w:rPr>
        <w:t>.”</w:t>
      </w:r>
    </w:p>
    <w:p w:rsidR="00E7217B" w:rsidRPr="003F398C" w:rsidRDefault="00E7217B" w:rsidP="00E7217B">
      <w:pPr>
        <w:spacing w:before="120" w:after="120"/>
        <w:ind w:left="851" w:right="899"/>
        <w:jc w:val="both"/>
        <w:rPr>
          <w:rFonts w:ascii="Palatino Linotype" w:hAnsi="Palatino Linotype" w:cs="Arial"/>
          <w:i/>
          <w:sz w:val="22"/>
          <w:szCs w:val="22"/>
        </w:rPr>
      </w:pPr>
      <w:r w:rsidRPr="003F398C">
        <w:rPr>
          <w:rFonts w:ascii="Palatino Linotype" w:hAnsi="Palatino Linotype" w:cs="Arial"/>
          <w:i/>
          <w:sz w:val="22"/>
          <w:szCs w:val="22"/>
        </w:rPr>
        <w:t>…</w:t>
      </w:r>
    </w:p>
    <w:p w:rsidR="00E7217B" w:rsidRPr="003F398C" w:rsidRDefault="00E7217B" w:rsidP="00E7217B">
      <w:pPr>
        <w:spacing w:before="120" w:after="120"/>
        <w:ind w:left="851" w:right="899"/>
        <w:jc w:val="both"/>
        <w:rPr>
          <w:rFonts w:ascii="Palatino Linotype" w:hAnsi="Palatino Linotype" w:cs="Arial"/>
          <w:b/>
          <w:i/>
          <w:sz w:val="22"/>
          <w:szCs w:val="22"/>
        </w:rPr>
      </w:pPr>
      <w:r w:rsidRPr="003F398C">
        <w:rPr>
          <w:rFonts w:ascii="Palatino Linotype" w:hAnsi="Palatino Linotype" w:cs="Arial"/>
          <w:b/>
          <w:i/>
          <w:sz w:val="22"/>
          <w:szCs w:val="22"/>
        </w:rPr>
        <w:t>La ley establecerá aquella información que se considere reservada o confidencial.</w:t>
      </w:r>
    </w:p>
    <w:p w:rsidR="00E7217B" w:rsidRPr="003F398C" w:rsidRDefault="00E7217B" w:rsidP="00E7217B">
      <w:pPr>
        <w:spacing w:before="120" w:after="120"/>
        <w:ind w:left="851" w:right="899"/>
        <w:jc w:val="center"/>
        <w:rPr>
          <w:rFonts w:ascii="Palatino Linotype" w:hAnsi="Palatino Linotype" w:cs="Arial"/>
          <w:b/>
          <w:i/>
          <w:sz w:val="22"/>
          <w:szCs w:val="22"/>
        </w:rPr>
      </w:pPr>
      <w:r w:rsidRPr="003F398C">
        <w:rPr>
          <w:rFonts w:ascii="Palatino Linotype" w:hAnsi="Palatino Linotype" w:cs="Arial"/>
          <w:b/>
          <w:i/>
          <w:sz w:val="22"/>
          <w:szCs w:val="22"/>
        </w:rPr>
        <w:t>Constitución Política del Estado Libre y Soberano de México</w:t>
      </w:r>
    </w:p>
    <w:p w:rsidR="00E7217B" w:rsidRPr="003F398C" w:rsidRDefault="00E7217B" w:rsidP="00E7217B">
      <w:pPr>
        <w:spacing w:before="120" w:after="120"/>
        <w:ind w:left="851" w:right="899"/>
        <w:jc w:val="both"/>
        <w:rPr>
          <w:rFonts w:ascii="Palatino Linotype" w:hAnsi="Palatino Linotype" w:cs="Arial"/>
          <w:i/>
          <w:sz w:val="22"/>
          <w:szCs w:val="22"/>
        </w:rPr>
      </w:pPr>
      <w:r w:rsidRPr="003F398C">
        <w:rPr>
          <w:rFonts w:ascii="Palatino Linotype" w:hAnsi="Palatino Linotype" w:cs="Arial"/>
          <w:i/>
          <w:sz w:val="22"/>
          <w:szCs w:val="22"/>
        </w:rPr>
        <w:t>“</w:t>
      </w:r>
      <w:r w:rsidRPr="003F398C">
        <w:rPr>
          <w:rFonts w:ascii="Palatino Linotype" w:hAnsi="Palatino Linotype" w:cs="Arial"/>
          <w:b/>
          <w:i/>
          <w:sz w:val="22"/>
          <w:szCs w:val="22"/>
        </w:rPr>
        <w:t xml:space="preserve">Artículo 5. </w:t>
      </w:r>
      <w:r w:rsidRPr="003F398C">
        <w:rPr>
          <w:rFonts w:ascii="Palatino Linotype" w:hAnsi="Palatino Linotype" w:cs="Arial"/>
          <w:i/>
          <w:sz w:val="22"/>
          <w:szCs w:val="22"/>
        </w:rPr>
        <w:t xml:space="preserve">… </w:t>
      </w:r>
    </w:p>
    <w:p w:rsidR="00E7217B" w:rsidRPr="003F398C" w:rsidRDefault="00E7217B" w:rsidP="00E7217B">
      <w:pPr>
        <w:spacing w:before="120" w:after="120"/>
        <w:ind w:left="851" w:right="899"/>
        <w:jc w:val="both"/>
        <w:rPr>
          <w:rFonts w:ascii="Palatino Linotype" w:hAnsi="Palatino Linotype"/>
          <w:i/>
          <w:sz w:val="22"/>
          <w:szCs w:val="22"/>
        </w:rPr>
      </w:pPr>
      <w:r w:rsidRPr="003F398C">
        <w:rPr>
          <w:rFonts w:ascii="Palatino Linotype" w:hAnsi="Palatino Linotype"/>
          <w:i/>
          <w:sz w:val="22"/>
          <w:szCs w:val="22"/>
        </w:rPr>
        <w:t>…</w:t>
      </w:r>
    </w:p>
    <w:p w:rsidR="00E7217B" w:rsidRPr="003F398C" w:rsidRDefault="00E7217B" w:rsidP="00E7217B">
      <w:pPr>
        <w:spacing w:before="120" w:after="120"/>
        <w:ind w:left="851" w:right="899"/>
        <w:jc w:val="both"/>
        <w:rPr>
          <w:rFonts w:ascii="Palatino Linotype" w:hAnsi="Palatino Linotype"/>
          <w:i/>
          <w:sz w:val="22"/>
          <w:szCs w:val="22"/>
        </w:rPr>
      </w:pPr>
      <w:r w:rsidRPr="003F398C">
        <w:rPr>
          <w:rFonts w:ascii="Palatino Linotype" w:hAnsi="Palatino Linotype"/>
          <w:b/>
          <w:i/>
          <w:sz w:val="22"/>
          <w:szCs w:val="22"/>
        </w:rPr>
        <w:t>El derecho a la información será garantizado por el Estado</w:t>
      </w:r>
      <w:r w:rsidRPr="003F398C">
        <w:rPr>
          <w:rFonts w:ascii="Palatino Linotype" w:hAnsi="Palatino Linotype"/>
          <w:i/>
          <w:sz w:val="22"/>
          <w:szCs w:val="22"/>
        </w:rPr>
        <w:t>. La ley establecerá las previsiones que permitan asegurar la protección, el respeto y la difusión de este derecho.</w:t>
      </w:r>
    </w:p>
    <w:p w:rsidR="00E7217B" w:rsidRPr="003F398C" w:rsidRDefault="00E7217B" w:rsidP="00E7217B">
      <w:pPr>
        <w:spacing w:before="120" w:after="120"/>
        <w:ind w:left="851" w:right="899"/>
        <w:jc w:val="both"/>
        <w:rPr>
          <w:rFonts w:ascii="Palatino Linotype" w:hAnsi="Palatino Linotype"/>
          <w:i/>
          <w:sz w:val="22"/>
          <w:szCs w:val="22"/>
        </w:rPr>
      </w:pPr>
      <w:r w:rsidRPr="003F398C">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7217B" w:rsidRPr="003F398C" w:rsidRDefault="00E7217B" w:rsidP="00E7217B">
      <w:pPr>
        <w:spacing w:before="120" w:after="120"/>
        <w:ind w:left="851" w:right="899"/>
        <w:jc w:val="both"/>
        <w:rPr>
          <w:rFonts w:ascii="Palatino Linotype" w:hAnsi="Palatino Linotype"/>
          <w:i/>
          <w:sz w:val="22"/>
          <w:szCs w:val="22"/>
        </w:rPr>
      </w:pPr>
      <w:r w:rsidRPr="003F398C">
        <w:rPr>
          <w:rFonts w:ascii="Palatino Linotype" w:hAnsi="Palatino Linotype"/>
          <w:i/>
          <w:sz w:val="22"/>
          <w:szCs w:val="22"/>
        </w:rPr>
        <w:lastRenderedPageBreak/>
        <w:t>Este derecho se regirá por los principios y bases siguientes:</w:t>
      </w:r>
    </w:p>
    <w:p w:rsidR="00644997" w:rsidRPr="003F398C" w:rsidRDefault="00644997" w:rsidP="00E7217B">
      <w:pPr>
        <w:spacing w:before="120" w:after="120"/>
        <w:ind w:left="851" w:right="899"/>
        <w:jc w:val="both"/>
        <w:rPr>
          <w:rFonts w:ascii="Palatino Linotype" w:hAnsi="Palatino Linotype"/>
          <w:i/>
          <w:sz w:val="22"/>
          <w:szCs w:val="22"/>
        </w:rPr>
      </w:pPr>
    </w:p>
    <w:p w:rsidR="00E7217B" w:rsidRPr="003F398C" w:rsidRDefault="00E7217B" w:rsidP="00E7217B">
      <w:pPr>
        <w:spacing w:before="120" w:after="120"/>
        <w:ind w:left="851" w:right="899"/>
        <w:jc w:val="both"/>
        <w:rPr>
          <w:rFonts w:ascii="Palatino Linotype" w:hAnsi="Palatino Linotype"/>
          <w:i/>
          <w:sz w:val="22"/>
          <w:szCs w:val="22"/>
        </w:rPr>
      </w:pPr>
      <w:r w:rsidRPr="003F398C">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3F398C">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3F398C">
        <w:rPr>
          <w:rFonts w:ascii="Palatino Linotype" w:hAnsi="Palatino Linotype" w:cs="Arial"/>
          <w:i/>
          <w:sz w:val="22"/>
          <w:szCs w:val="22"/>
        </w:rPr>
        <w:t>determinará</w:t>
      </w:r>
      <w:r w:rsidRPr="003F398C">
        <w:rPr>
          <w:rFonts w:ascii="Palatino Linotype" w:hAnsi="Palatino Linotype"/>
          <w:i/>
          <w:sz w:val="22"/>
          <w:szCs w:val="22"/>
        </w:rPr>
        <w:t xml:space="preserve"> los supuestos específicos bajo los cuales procederá la declaración de inexistencia de la información.</w:t>
      </w:r>
    </w:p>
    <w:p w:rsidR="00E7217B" w:rsidRPr="003F398C" w:rsidRDefault="00E7217B" w:rsidP="00E7217B">
      <w:pPr>
        <w:spacing w:before="120" w:after="120"/>
        <w:ind w:left="851" w:right="899"/>
        <w:jc w:val="both"/>
        <w:rPr>
          <w:rFonts w:ascii="Palatino Linotype" w:hAnsi="Palatino Linotype"/>
          <w:i/>
          <w:sz w:val="22"/>
          <w:szCs w:val="22"/>
        </w:rPr>
      </w:pPr>
      <w:r w:rsidRPr="003F398C">
        <w:rPr>
          <w:rFonts w:ascii="Palatino Linotype" w:hAnsi="Palatino Linotype"/>
          <w:i/>
          <w:sz w:val="22"/>
          <w:szCs w:val="22"/>
        </w:rPr>
        <w:t>…</w:t>
      </w:r>
    </w:p>
    <w:p w:rsidR="00E7217B" w:rsidRPr="003F398C" w:rsidRDefault="00E7217B" w:rsidP="00E7217B">
      <w:pPr>
        <w:spacing w:before="120" w:after="120"/>
        <w:ind w:left="851" w:right="899"/>
        <w:jc w:val="both"/>
        <w:rPr>
          <w:rFonts w:ascii="Palatino Linotype" w:hAnsi="Palatino Linotype"/>
          <w:i/>
          <w:sz w:val="22"/>
          <w:szCs w:val="22"/>
        </w:rPr>
      </w:pPr>
      <w:r w:rsidRPr="003F398C">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3F398C">
        <w:rPr>
          <w:rFonts w:ascii="Palatino Linotype" w:hAnsi="Palatino Linotype"/>
          <w:i/>
          <w:sz w:val="22"/>
          <w:szCs w:val="22"/>
        </w:rPr>
        <w:t>”</w:t>
      </w:r>
    </w:p>
    <w:p w:rsidR="00E7217B" w:rsidRPr="003F398C" w:rsidRDefault="00E7217B" w:rsidP="00E7217B">
      <w:pPr>
        <w:spacing w:before="120" w:after="120"/>
        <w:ind w:left="851" w:right="899"/>
        <w:jc w:val="both"/>
        <w:rPr>
          <w:rFonts w:ascii="Palatino Linotype" w:hAnsi="Palatino Linotype"/>
          <w:sz w:val="22"/>
          <w:szCs w:val="22"/>
        </w:rPr>
      </w:pPr>
      <w:r w:rsidRPr="003F398C">
        <w:rPr>
          <w:rFonts w:ascii="Palatino Linotype" w:hAnsi="Palatino Linotype"/>
          <w:sz w:val="22"/>
          <w:szCs w:val="22"/>
        </w:rPr>
        <w:t>(Énfasis añadido)</w:t>
      </w:r>
    </w:p>
    <w:p w:rsidR="00E7217B" w:rsidRPr="003F398C" w:rsidRDefault="00E7217B" w:rsidP="00E7217B">
      <w:pPr>
        <w:spacing w:before="200" w:after="200" w:line="360" w:lineRule="auto"/>
        <w:jc w:val="both"/>
        <w:rPr>
          <w:rFonts w:ascii="Palatino Linotype" w:hAnsi="Palatino Linotype"/>
        </w:rPr>
      </w:pPr>
      <w:r w:rsidRPr="003F398C">
        <w:rPr>
          <w:rFonts w:ascii="Palatino Linotype" w:hAnsi="Palatino Linotype"/>
        </w:rPr>
        <w:t xml:space="preserve">Por otra parte, del </w:t>
      </w:r>
      <w:r w:rsidRPr="003F398C">
        <w:rPr>
          <w:rFonts w:ascii="Palatino Linotype" w:hAnsi="Palatino Linotype" w:cs="Arial"/>
        </w:rPr>
        <w:t>contenido</w:t>
      </w:r>
      <w:r w:rsidRPr="003F398C">
        <w:rPr>
          <w:rFonts w:ascii="Palatino Linotype" w:hAnsi="Palatino Linotype"/>
        </w:rPr>
        <w:t xml:space="preserve"> del artículo 1 de la Constitución Política de los Estados Unidos Mexicanos, se destaca lo siguiente:</w:t>
      </w:r>
    </w:p>
    <w:p w:rsidR="00E7217B" w:rsidRPr="003F398C" w:rsidRDefault="00E7217B" w:rsidP="00E7217B">
      <w:pPr>
        <w:spacing w:before="120" w:after="120"/>
        <w:ind w:left="851" w:right="899"/>
        <w:jc w:val="both"/>
        <w:rPr>
          <w:rFonts w:ascii="Palatino Linotype" w:hAnsi="Palatino Linotype" w:cs="Arial"/>
          <w:i/>
          <w:sz w:val="22"/>
          <w:szCs w:val="22"/>
        </w:rPr>
      </w:pPr>
      <w:r w:rsidRPr="003F398C">
        <w:rPr>
          <w:rFonts w:ascii="Palatino Linotype" w:hAnsi="Palatino Linotype" w:cs="Arial"/>
          <w:i/>
          <w:sz w:val="22"/>
          <w:szCs w:val="22"/>
        </w:rPr>
        <w:t>“</w:t>
      </w:r>
      <w:r w:rsidRPr="003F398C">
        <w:rPr>
          <w:rFonts w:ascii="Palatino Linotype" w:hAnsi="Palatino Linotype" w:cs="Arial"/>
          <w:b/>
          <w:i/>
          <w:sz w:val="22"/>
          <w:szCs w:val="22"/>
        </w:rPr>
        <w:t>Artículo 1o</w:t>
      </w:r>
      <w:r w:rsidRPr="003F398C">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7217B" w:rsidRPr="003F398C" w:rsidRDefault="00E7217B" w:rsidP="00E7217B">
      <w:pPr>
        <w:spacing w:before="120" w:after="120"/>
        <w:ind w:left="851" w:right="899"/>
        <w:jc w:val="both"/>
        <w:rPr>
          <w:rFonts w:ascii="Palatino Linotype" w:hAnsi="Palatino Linotype" w:cs="Arial"/>
          <w:b/>
          <w:i/>
          <w:sz w:val="22"/>
          <w:szCs w:val="22"/>
        </w:rPr>
      </w:pPr>
      <w:r w:rsidRPr="003F398C">
        <w:rPr>
          <w:rFonts w:ascii="Palatino Linotype" w:hAnsi="Palatino Linotype" w:cs="Arial"/>
          <w:b/>
          <w:i/>
          <w:sz w:val="22"/>
          <w:szCs w:val="22"/>
        </w:rPr>
        <w:t>Las normas relativas a los derechos humanos se interpretarán</w:t>
      </w:r>
      <w:r w:rsidRPr="003F398C">
        <w:rPr>
          <w:rFonts w:ascii="Palatino Linotype" w:hAnsi="Palatino Linotype" w:cs="Arial"/>
          <w:i/>
          <w:sz w:val="22"/>
          <w:szCs w:val="22"/>
        </w:rPr>
        <w:t xml:space="preserve"> de conformidad con esta Constitución y con los tratados internacionales de la </w:t>
      </w:r>
      <w:r w:rsidRPr="003F398C">
        <w:rPr>
          <w:rFonts w:ascii="Palatino Linotype" w:hAnsi="Palatino Linotype" w:cs="Arial"/>
          <w:b/>
          <w:i/>
          <w:sz w:val="22"/>
          <w:szCs w:val="22"/>
        </w:rPr>
        <w:t>materia favoreciendo en todo tiempo a las personas la protección más amplia.</w:t>
      </w:r>
    </w:p>
    <w:p w:rsidR="00E7217B" w:rsidRPr="003F398C" w:rsidRDefault="00E7217B" w:rsidP="00E7217B">
      <w:pPr>
        <w:spacing w:before="120" w:after="120"/>
        <w:ind w:left="851" w:right="899"/>
        <w:jc w:val="both"/>
        <w:rPr>
          <w:rFonts w:ascii="Palatino Linotype" w:hAnsi="Palatino Linotype" w:cs="Arial"/>
          <w:i/>
          <w:sz w:val="22"/>
          <w:szCs w:val="22"/>
        </w:rPr>
      </w:pPr>
      <w:r w:rsidRPr="003F398C">
        <w:rPr>
          <w:rFonts w:ascii="Palatino Linotype" w:hAnsi="Palatino Linotype" w:cs="Arial"/>
          <w:b/>
          <w:i/>
          <w:sz w:val="22"/>
          <w:szCs w:val="22"/>
        </w:rPr>
        <w:t xml:space="preserve">Todas las autoridades, en el ámbito de sus competencias, tienen la obligación de promover, respetar, proteger y garantizar los derechos humanos de conformidad con los principios de universalidad, </w:t>
      </w:r>
      <w:r w:rsidRPr="003F398C">
        <w:rPr>
          <w:rFonts w:ascii="Palatino Linotype" w:hAnsi="Palatino Linotype" w:cs="Arial"/>
          <w:b/>
          <w:i/>
          <w:sz w:val="22"/>
          <w:szCs w:val="22"/>
        </w:rPr>
        <w:lastRenderedPageBreak/>
        <w:t>interdependencia, indivisibilidad y progresividad</w:t>
      </w:r>
      <w:r w:rsidRPr="003F398C">
        <w:rPr>
          <w:rFonts w:ascii="Palatino Linotype" w:hAnsi="Palatino Linotype" w:cs="Arial"/>
          <w:i/>
          <w:sz w:val="22"/>
          <w:szCs w:val="22"/>
        </w:rPr>
        <w:t>. En consecuencia, el Estado deberá prevenir, investigar, sancionar y reparar las violaciones a los derechos humanos, en los términos que establezca la ley.”</w:t>
      </w:r>
    </w:p>
    <w:p w:rsidR="00E7217B" w:rsidRPr="003F398C" w:rsidRDefault="00E7217B" w:rsidP="00E7217B">
      <w:pPr>
        <w:spacing w:before="120" w:after="120"/>
        <w:ind w:left="851" w:right="899"/>
        <w:jc w:val="both"/>
        <w:rPr>
          <w:rFonts w:ascii="Palatino Linotype" w:hAnsi="Palatino Linotype"/>
          <w:sz w:val="22"/>
          <w:szCs w:val="22"/>
        </w:rPr>
      </w:pPr>
      <w:r w:rsidRPr="003F398C">
        <w:rPr>
          <w:rFonts w:ascii="Palatino Linotype" w:hAnsi="Palatino Linotype"/>
          <w:sz w:val="22"/>
          <w:szCs w:val="22"/>
        </w:rPr>
        <w:t>(Énfasis añadido)</w:t>
      </w:r>
    </w:p>
    <w:p w:rsidR="00E7217B" w:rsidRPr="003F398C" w:rsidRDefault="00E7217B" w:rsidP="00E7217B">
      <w:pPr>
        <w:spacing w:before="200" w:after="200" w:line="360" w:lineRule="auto"/>
        <w:jc w:val="both"/>
        <w:rPr>
          <w:rFonts w:ascii="Palatino Linotype" w:hAnsi="Palatino Linotype"/>
        </w:rPr>
      </w:pPr>
      <w:r w:rsidRPr="003F398C">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3F398C">
        <w:rPr>
          <w:rFonts w:ascii="Palatino Linotype" w:hAnsi="Palatino Linotype" w:cs="Arial"/>
        </w:rPr>
        <w:t>alguno</w:t>
      </w:r>
      <w:r w:rsidRPr="003F398C">
        <w:rPr>
          <w:rFonts w:ascii="Palatino Linotype" w:hAnsi="Palatino Linotype"/>
        </w:rPr>
        <w:t xml:space="preserve"> o justificar su utilización, deberá tener </w:t>
      </w:r>
      <w:r w:rsidR="001D754E" w:rsidRPr="003F398C">
        <w:rPr>
          <w:rFonts w:ascii="Palatino Linotype" w:hAnsi="Palatino Linotype"/>
        </w:rPr>
        <w:t>acceso a la información pública;</w:t>
      </w:r>
      <w:r w:rsidRPr="003F398C">
        <w:rPr>
          <w:rFonts w:ascii="Palatino Linotype" w:hAnsi="Palatino Linotype"/>
        </w:rPr>
        <w:t xml:space="preserve"> es decir, dicho </w:t>
      </w:r>
      <w:r w:rsidRPr="003F398C">
        <w:rPr>
          <w:rFonts w:ascii="Palatino Linotype" w:hAnsi="Palatino Linotype" w:cs="Arial"/>
        </w:rPr>
        <w:t>derecho</w:t>
      </w:r>
      <w:r w:rsidRPr="003F398C">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7217B" w:rsidRPr="003F398C" w:rsidRDefault="00E7217B" w:rsidP="00E7217B">
      <w:pPr>
        <w:spacing w:before="200" w:after="200" w:line="360" w:lineRule="auto"/>
        <w:jc w:val="both"/>
        <w:rPr>
          <w:rFonts w:ascii="Palatino Linotype" w:hAnsi="Palatino Linotype"/>
        </w:rPr>
      </w:pPr>
      <w:r w:rsidRPr="003F398C">
        <w:rPr>
          <w:rFonts w:ascii="Palatino Linotype" w:hAnsi="Palatino Linotype"/>
        </w:rPr>
        <w:t xml:space="preserve">Robustece lo anterior, el Criterio 6/2014 del entonces </w:t>
      </w:r>
      <w:r w:rsidRPr="003F398C">
        <w:rPr>
          <w:rFonts w:ascii="Palatino Linotype" w:hAnsi="Palatino Linotype"/>
          <w:szCs w:val="20"/>
        </w:rPr>
        <w:t xml:space="preserve">Instituto Federal de Acceso a la Información y </w:t>
      </w:r>
      <w:r w:rsidRPr="003F398C">
        <w:rPr>
          <w:rFonts w:ascii="Palatino Linotype" w:hAnsi="Palatino Linotype" w:cs="Arial"/>
        </w:rPr>
        <w:t>Protección</w:t>
      </w:r>
      <w:r w:rsidRPr="003F398C">
        <w:rPr>
          <w:rFonts w:ascii="Palatino Linotype" w:hAnsi="Palatino Linotype"/>
          <w:szCs w:val="20"/>
        </w:rPr>
        <w:t xml:space="preserve"> de Datos (IFAI) hoy Instituto Nacional de Transparencia, Acceso a la Información y Protección de Datos Personales (INAI)</w:t>
      </w:r>
      <w:r w:rsidRPr="003F398C">
        <w:rPr>
          <w:rFonts w:ascii="Palatino Linotype" w:hAnsi="Palatino Linotype"/>
        </w:rPr>
        <w:t>, el cual se reproduce para una mayor referencia:</w:t>
      </w:r>
    </w:p>
    <w:p w:rsidR="00E7217B" w:rsidRPr="003F398C" w:rsidRDefault="00E7217B" w:rsidP="00E7217B">
      <w:pPr>
        <w:spacing w:before="120" w:after="120"/>
        <w:ind w:left="851" w:right="899"/>
        <w:jc w:val="both"/>
        <w:rPr>
          <w:rFonts w:ascii="Palatino Linotype" w:hAnsi="Palatino Linotype" w:cs="Arial"/>
          <w:i/>
          <w:sz w:val="22"/>
          <w:szCs w:val="22"/>
        </w:rPr>
      </w:pPr>
      <w:r w:rsidRPr="003F398C">
        <w:rPr>
          <w:rFonts w:ascii="Palatino Linotype" w:hAnsi="Palatino Linotype" w:cs="Arial"/>
          <w:sz w:val="22"/>
          <w:szCs w:val="22"/>
        </w:rPr>
        <w:t>“</w:t>
      </w:r>
      <w:r w:rsidRPr="003F398C">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3F398C">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E7217B" w:rsidRPr="003F398C" w:rsidRDefault="00E7217B" w:rsidP="00E7217B">
      <w:pPr>
        <w:spacing w:before="120" w:after="120"/>
        <w:ind w:left="851" w:right="899"/>
        <w:jc w:val="both"/>
        <w:rPr>
          <w:rFonts w:ascii="Palatino Linotype" w:hAnsi="Palatino Linotype" w:cs="Arial"/>
          <w:i/>
          <w:sz w:val="22"/>
          <w:szCs w:val="22"/>
        </w:rPr>
      </w:pPr>
      <w:r w:rsidRPr="003F398C">
        <w:rPr>
          <w:rFonts w:ascii="Palatino Linotype" w:hAnsi="Palatino Linotype" w:cs="Arial"/>
          <w:i/>
          <w:sz w:val="22"/>
          <w:szCs w:val="22"/>
        </w:rPr>
        <w:lastRenderedPageBreak/>
        <w:t>Resoluciones</w:t>
      </w:r>
    </w:p>
    <w:p w:rsidR="00E7217B" w:rsidRPr="003F398C" w:rsidRDefault="00E7217B" w:rsidP="00E7217B">
      <w:pPr>
        <w:spacing w:before="120" w:after="120"/>
        <w:ind w:left="851" w:right="899"/>
        <w:jc w:val="both"/>
        <w:rPr>
          <w:rFonts w:ascii="Palatino Linotype" w:hAnsi="Palatino Linotype" w:cs="Arial"/>
          <w:i/>
          <w:sz w:val="22"/>
          <w:szCs w:val="22"/>
        </w:rPr>
      </w:pPr>
      <w:r w:rsidRPr="003F398C">
        <w:rPr>
          <w:rFonts w:ascii="Palatino Linotype" w:hAnsi="Palatino Linotype" w:cs="Arial"/>
          <w:b/>
          <w:i/>
          <w:sz w:val="22"/>
          <w:szCs w:val="22"/>
        </w:rPr>
        <w:t>• RDA 5275/13</w:t>
      </w:r>
      <w:r w:rsidRPr="003F398C">
        <w:rPr>
          <w:rFonts w:ascii="Palatino Linotype" w:hAnsi="Palatino Linotype" w:cs="Arial"/>
          <w:i/>
          <w:sz w:val="22"/>
          <w:szCs w:val="22"/>
        </w:rPr>
        <w:t>. Interpuesto en contra de la Secretaría de la Defensa Nacional. Comisionado Ponente Ángel Trinidad Zaldívar.</w:t>
      </w:r>
    </w:p>
    <w:p w:rsidR="00E7217B" w:rsidRPr="003F398C" w:rsidRDefault="00E7217B" w:rsidP="00E7217B">
      <w:pPr>
        <w:spacing w:before="120" w:after="120"/>
        <w:ind w:left="851" w:right="899"/>
        <w:jc w:val="both"/>
        <w:rPr>
          <w:rFonts w:ascii="Palatino Linotype" w:hAnsi="Palatino Linotype" w:cs="Arial"/>
          <w:i/>
          <w:sz w:val="22"/>
          <w:szCs w:val="22"/>
        </w:rPr>
      </w:pPr>
      <w:r w:rsidRPr="003F398C">
        <w:rPr>
          <w:rFonts w:ascii="Palatino Linotype" w:hAnsi="Palatino Linotype" w:cs="Arial"/>
          <w:i/>
          <w:sz w:val="22"/>
          <w:szCs w:val="22"/>
        </w:rPr>
        <w:t xml:space="preserve">• </w:t>
      </w:r>
      <w:r w:rsidRPr="003F398C">
        <w:rPr>
          <w:rFonts w:ascii="Palatino Linotype" w:hAnsi="Palatino Linotype" w:cs="Arial"/>
          <w:b/>
          <w:i/>
          <w:sz w:val="22"/>
          <w:szCs w:val="22"/>
        </w:rPr>
        <w:t>RDA 2937/13</w:t>
      </w:r>
      <w:r w:rsidRPr="003F398C">
        <w:rPr>
          <w:rFonts w:ascii="Palatino Linotype" w:hAnsi="Palatino Linotype" w:cs="Arial"/>
          <w:i/>
          <w:sz w:val="22"/>
          <w:szCs w:val="22"/>
        </w:rPr>
        <w:t>. Interpuesto en contra de LICONSA, S.A. de C.V. Comisionado. Ponente Gerardo Laveaga Rendón.</w:t>
      </w:r>
    </w:p>
    <w:p w:rsidR="00E7217B" w:rsidRPr="003F398C" w:rsidRDefault="00E7217B" w:rsidP="00E7217B">
      <w:pPr>
        <w:spacing w:before="120" w:after="120"/>
        <w:ind w:left="851" w:right="899"/>
        <w:jc w:val="both"/>
        <w:rPr>
          <w:rFonts w:ascii="Palatino Linotype" w:hAnsi="Palatino Linotype" w:cs="Arial"/>
          <w:i/>
          <w:sz w:val="22"/>
          <w:szCs w:val="22"/>
        </w:rPr>
      </w:pPr>
      <w:r w:rsidRPr="003F398C">
        <w:rPr>
          <w:rFonts w:ascii="Palatino Linotype" w:hAnsi="Palatino Linotype" w:cs="Arial"/>
          <w:i/>
          <w:sz w:val="22"/>
          <w:szCs w:val="22"/>
        </w:rPr>
        <w:t xml:space="preserve">• </w:t>
      </w:r>
      <w:r w:rsidRPr="003F398C">
        <w:rPr>
          <w:rFonts w:ascii="Palatino Linotype" w:hAnsi="Palatino Linotype" w:cs="Arial"/>
          <w:b/>
          <w:i/>
          <w:sz w:val="22"/>
          <w:szCs w:val="22"/>
        </w:rPr>
        <w:t>RDA 3609/12</w:t>
      </w:r>
      <w:r w:rsidRPr="003F398C">
        <w:rPr>
          <w:rFonts w:ascii="Palatino Linotype" w:hAnsi="Palatino Linotype" w:cs="Arial"/>
          <w:i/>
          <w:sz w:val="22"/>
          <w:szCs w:val="22"/>
        </w:rPr>
        <w:t>. Interpuesto en contra de la Secretaría de Educación Pública. Comisionada Ponente Sigrid Arzt Colunga.</w:t>
      </w:r>
    </w:p>
    <w:p w:rsidR="00E7217B" w:rsidRPr="003F398C" w:rsidRDefault="00E7217B" w:rsidP="00E7217B">
      <w:pPr>
        <w:spacing w:before="120" w:after="120"/>
        <w:ind w:left="851" w:right="899"/>
        <w:jc w:val="both"/>
        <w:rPr>
          <w:rFonts w:ascii="Palatino Linotype" w:hAnsi="Palatino Linotype" w:cs="Arial"/>
          <w:i/>
          <w:sz w:val="22"/>
          <w:szCs w:val="22"/>
        </w:rPr>
      </w:pPr>
      <w:r w:rsidRPr="003F398C">
        <w:rPr>
          <w:rFonts w:ascii="Palatino Linotype" w:hAnsi="Palatino Linotype" w:cs="Arial"/>
          <w:i/>
          <w:sz w:val="22"/>
          <w:szCs w:val="22"/>
        </w:rPr>
        <w:t xml:space="preserve">• </w:t>
      </w:r>
      <w:r w:rsidRPr="003F398C">
        <w:rPr>
          <w:rFonts w:ascii="Palatino Linotype" w:hAnsi="Palatino Linotype" w:cs="Arial"/>
          <w:b/>
          <w:i/>
          <w:sz w:val="22"/>
          <w:szCs w:val="22"/>
        </w:rPr>
        <w:t>RDA 3361/12</w:t>
      </w:r>
      <w:r w:rsidRPr="003F398C">
        <w:rPr>
          <w:rFonts w:ascii="Palatino Linotype" w:hAnsi="Palatino Linotype" w:cs="Arial"/>
          <w:i/>
          <w:sz w:val="22"/>
          <w:szCs w:val="22"/>
        </w:rPr>
        <w:t>. Interpuesto en contra del Servicio de Administración Tributaria. Comisionada Ponente María Elena Pérez-Jaén Zermeño.</w:t>
      </w:r>
    </w:p>
    <w:p w:rsidR="00E7217B" w:rsidRPr="003F398C" w:rsidRDefault="00E7217B" w:rsidP="00E7217B">
      <w:pPr>
        <w:spacing w:before="120" w:after="120"/>
        <w:ind w:left="851" w:right="899"/>
        <w:jc w:val="both"/>
        <w:rPr>
          <w:rFonts w:ascii="Palatino Linotype" w:hAnsi="Palatino Linotype" w:cs="Arial"/>
          <w:i/>
          <w:sz w:val="22"/>
          <w:szCs w:val="22"/>
        </w:rPr>
      </w:pPr>
      <w:r w:rsidRPr="003F398C">
        <w:rPr>
          <w:rFonts w:ascii="Palatino Linotype" w:hAnsi="Palatino Linotype" w:cs="Arial"/>
          <w:i/>
          <w:sz w:val="22"/>
          <w:szCs w:val="22"/>
        </w:rPr>
        <w:t xml:space="preserve">• </w:t>
      </w:r>
      <w:r w:rsidRPr="003F398C">
        <w:rPr>
          <w:rFonts w:ascii="Palatino Linotype" w:hAnsi="Palatino Linotype" w:cs="Arial"/>
          <w:b/>
          <w:i/>
          <w:sz w:val="22"/>
          <w:szCs w:val="22"/>
        </w:rPr>
        <w:t>RDA 0563/12</w:t>
      </w:r>
      <w:r w:rsidRPr="003F398C">
        <w:rPr>
          <w:rFonts w:ascii="Palatino Linotype" w:hAnsi="Palatino Linotype" w:cs="Arial"/>
          <w:i/>
          <w:sz w:val="22"/>
          <w:szCs w:val="22"/>
        </w:rPr>
        <w:t>. Interpuesto en contra de la Secretaría de la Función Pública. Comisionada Ponente Jacqueline Peschard Mariscal.”</w:t>
      </w:r>
    </w:p>
    <w:p w:rsidR="00E7217B" w:rsidRPr="003F398C" w:rsidRDefault="00E7217B" w:rsidP="00E7217B">
      <w:pPr>
        <w:spacing w:before="200" w:after="200" w:line="360" w:lineRule="auto"/>
        <w:jc w:val="both"/>
        <w:rPr>
          <w:rFonts w:ascii="Palatino Linotype" w:hAnsi="Palatino Linotype"/>
        </w:rPr>
      </w:pPr>
      <w:r w:rsidRPr="003F398C">
        <w:rPr>
          <w:rFonts w:ascii="Palatino Linotype" w:hAnsi="Palatino Linotype"/>
        </w:rPr>
        <w:t xml:space="preserve">En ese orden de ideas, se estima que el requerimiento relativo al nombre como presupuesto de procedibilidad, </w:t>
      </w:r>
      <w:r w:rsidRPr="003F398C">
        <w:rPr>
          <w:rFonts w:ascii="Palatino Linotype" w:hAnsi="Palatino Linotype" w:cs="Arial"/>
        </w:rPr>
        <w:t>podría</w:t>
      </w:r>
      <w:r w:rsidRPr="003F398C">
        <w:rPr>
          <w:rFonts w:ascii="Palatino Linotype" w:hAnsi="Palatino Linotype"/>
        </w:rPr>
        <w:t xml:space="preserve"> limitar el ejercicio del derecho de acceso a la información pública, debido a que, el hecho de solicitar la identificación del</w:t>
      </w:r>
      <w:r w:rsidRPr="003F398C">
        <w:rPr>
          <w:rFonts w:ascii="Palatino Linotype" w:hAnsi="Palatino Linotype" w:cs="Arial"/>
          <w:b/>
        </w:rPr>
        <w:t xml:space="preserve"> RECURRENTE</w:t>
      </w:r>
      <w:r w:rsidRPr="003F398C">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3F398C">
        <w:rPr>
          <w:rFonts w:ascii="Palatino Linotype" w:hAnsi="Palatino Linotype"/>
          <w:szCs w:val="20"/>
        </w:rPr>
        <w:t>derecho</w:t>
      </w:r>
      <w:r w:rsidRPr="003F398C">
        <w:rPr>
          <w:rFonts w:ascii="Palatino Linotype" w:hAnsi="Palatino Linotype"/>
        </w:rPr>
        <w:t xml:space="preserve"> fundamental.</w:t>
      </w:r>
    </w:p>
    <w:p w:rsidR="00E7217B" w:rsidRPr="003F398C" w:rsidRDefault="00E7217B" w:rsidP="00E7217B">
      <w:pPr>
        <w:spacing w:before="200" w:after="200" w:line="360" w:lineRule="auto"/>
        <w:jc w:val="both"/>
        <w:rPr>
          <w:rFonts w:ascii="Palatino Linotype" w:hAnsi="Palatino Linotype"/>
        </w:rPr>
      </w:pPr>
      <w:r w:rsidRPr="003F398C">
        <w:rPr>
          <w:rFonts w:ascii="Palatino Linotype" w:hAnsi="Palatino Linotype"/>
        </w:rPr>
        <w:t>Aunado a ello, para el estudio de la materia sobre la que se resuelve</w:t>
      </w:r>
      <w:r w:rsidR="00BD66F5" w:rsidRPr="003F398C">
        <w:rPr>
          <w:rFonts w:ascii="Palatino Linotype" w:hAnsi="Palatino Linotype"/>
        </w:rPr>
        <w:t>n los presentes recursos</w:t>
      </w:r>
      <w:r w:rsidRPr="003F398C">
        <w:rPr>
          <w:rFonts w:ascii="Palatino Linotype" w:hAnsi="Palatino Linotype"/>
        </w:rPr>
        <w:t xml:space="preserve"> de revisión, resulta intrascendente conocer el nombre de la persona que lo</w:t>
      </w:r>
      <w:r w:rsidR="00BD66F5" w:rsidRPr="003F398C">
        <w:rPr>
          <w:rFonts w:ascii="Palatino Linotype" w:hAnsi="Palatino Linotype"/>
        </w:rPr>
        <w:t>s</w:t>
      </w:r>
      <w:r w:rsidRPr="003F398C">
        <w:rPr>
          <w:rFonts w:ascii="Palatino Linotype" w:hAnsi="Palatino Linotype"/>
        </w:rPr>
        <w:t xml:space="preserve"> hubiere promovido, en virtud de que tanto la </w:t>
      </w:r>
      <w:r w:rsidRPr="003F398C">
        <w:rPr>
          <w:rFonts w:ascii="Palatino Linotype" w:hAnsi="Palatino Linotype" w:cs="Arial"/>
        </w:rPr>
        <w:t>Constitución</w:t>
      </w:r>
      <w:r w:rsidRPr="003F398C">
        <w:rPr>
          <w:rFonts w:ascii="Palatino Linotype" w:hAnsi="Palatino Linotype"/>
        </w:rPr>
        <w:t xml:space="preserve"> Federal, como la Constitución Política del Estado </w:t>
      </w:r>
      <w:r w:rsidRPr="003F398C">
        <w:rPr>
          <w:rFonts w:ascii="Palatino Linotype" w:hAnsi="Palatino Linotype"/>
          <w:szCs w:val="20"/>
        </w:rPr>
        <w:t>Libre</w:t>
      </w:r>
      <w:r w:rsidRPr="003F398C">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E7217B" w:rsidRPr="003F398C" w:rsidRDefault="00E7217B" w:rsidP="00E7217B">
      <w:pPr>
        <w:spacing w:before="200" w:after="200" w:line="360" w:lineRule="auto"/>
        <w:jc w:val="both"/>
        <w:rPr>
          <w:rFonts w:ascii="Palatino Linotype" w:hAnsi="Palatino Linotype"/>
        </w:rPr>
      </w:pPr>
      <w:r w:rsidRPr="003F398C">
        <w:rPr>
          <w:rFonts w:ascii="Palatino Linotype" w:hAnsi="Palatino Linotype"/>
        </w:rPr>
        <w:lastRenderedPageBreak/>
        <w:t>Asimismo, se estima que el requisito relativo al nombre del</w:t>
      </w:r>
      <w:r w:rsidRPr="003F398C">
        <w:rPr>
          <w:rFonts w:ascii="Palatino Linotype" w:hAnsi="Palatino Linotype" w:cs="Arial"/>
          <w:b/>
        </w:rPr>
        <w:t xml:space="preserve"> RECURRENTE</w:t>
      </w:r>
      <w:r w:rsidRPr="003F398C">
        <w:rPr>
          <w:rFonts w:ascii="Palatino Linotype" w:hAnsi="Palatino Linotype"/>
        </w:rPr>
        <w:t xml:space="preserve"> no constituye un presupuesto indispensable de procedibilidad de los recursos de revisión, en términos de los artículos 25 de la Convención Americana de Derechos Humanos, 1</w:t>
      </w:r>
      <w:r w:rsidR="00BD66F5" w:rsidRPr="003F398C">
        <w:rPr>
          <w:rFonts w:ascii="Palatino Linotype" w:hAnsi="Palatino Linotype"/>
        </w:rPr>
        <w:t>,</w:t>
      </w:r>
      <w:r w:rsidRPr="003F398C">
        <w:rPr>
          <w:rFonts w:ascii="Palatino Linotype" w:hAnsi="Palatino Linotype"/>
        </w:rPr>
        <w:t xml:space="preserve"> párrafos segundo y tercero, 6 apartado A, fracciones III y IV de la Constitución Política de los Estados Unidos Mexicanos y 5, párrafo vigésimo segundo de la Constitución Política del Estado Libre y Soberano de México, </w:t>
      </w:r>
      <w:r w:rsidRPr="003F398C">
        <w:rPr>
          <w:rFonts w:ascii="Palatino Linotype" w:hAnsi="Palatino Linotype"/>
          <w:szCs w:val="20"/>
        </w:rPr>
        <w:t>debido</w:t>
      </w:r>
      <w:r w:rsidRPr="003F398C">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w:t>
      </w:r>
      <w:r w:rsidR="00BD66F5" w:rsidRPr="003F398C">
        <w:rPr>
          <w:rFonts w:ascii="Palatino Linotype" w:hAnsi="Palatino Linotype"/>
        </w:rPr>
        <w:t xml:space="preserve">as constancias electrónicas de los </w:t>
      </w:r>
      <w:r w:rsidRPr="003F398C">
        <w:rPr>
          <w:rFonts w:ascii="Palatino Linotype" w:hAnsi="Palatino Linotype"/>
        </w:rPr>
        <w:t>expediente</w:t>
      </w:r>
      <w:r w:rsidR="00BD66F5" w:rsidRPr="003F398C">
        <w:rPr>
          <w:rFonts w:ascii="Palatino Linotype" w:hAnsi="Palatino Linotype"/>
        </w:rPr>
        <w:t>s, de lo</w:t>
      </w:r>
      <w:r w:rsidRPr="003F398C">
        <w:rPr>
          <w:rFonts w:ascii="Palatino Linotype" w:hAnsi="Palatino Linotype"/>
        </w:rPr>
        <w:t xml:space="preserve">s que se desprende que </w:t>
      </w:r>
      <w:r w:rsidRPr="003F398C">
        <w:rPr>
          <w:rFonts w:ascii="Palatino Linotype" w:hAnsi="Palatino Linotype" w:cs="Arial"/>
          <w:b/>
        </w:rPr>
        <w:t>EL RECURRENTE</w:t>
      </w:r>
      <w:r w:rsidRPr="003F398C">
        <w:rPr>
          <w:rFonts w:ascii="Palatino Linotype" w:hAnsi="Palatino Linotype"/>
        </w:rPr>
        <w:t>, es la misma persona que realizó la</w:t>
      </w:r>
      <w:r w:rsidR="00BD66F5" w:rsidRPr="003F398C">
        <w:rPr>
          <w:rFonts w:ascii="Palatino Linotype" w:hAnsi="Palatino Linotype"/>
        </w:rPr>
        <w:t>s</w:t>
      </w:r>
      <w:r w:rsidRPr="003F398C">
        <w:rPr>
          <w:rFonts w:ascii="Palatino Linotype" w:hAnsi="Palatino Linotype"/>
        </w:rPr>
        <w:t xml:space="preserve"> solicitud</w:t>
      </w:r>
      <w:r w:rsidR="00BD66F5" w:rsidRPr="003F398C">
        <w:rPr>
          <w:rFonts w:ascii="Palatino Linotype" w:hAnsi="Palatino Linotype"/>
        </w:rPr>
        <w:t xml:space="preserve">es </w:t>
      </w:r>
      <w:r w:rsidRPr="003F398C">
        <w:rPr>
          <w:rFonts w:ascii="Palatino Linotype" w:hAnsi="Palatino Linotype"/>
        </w:rPr>
        <w:t>de acceso a la información pública que ahora se impugna</w:t>
      </w:r>
      <w:r w:rsidR="00BD66F5" w:rsidRPr="003F398C">
        <w:rPr>
          <w:rFonts w:ascii="Palatino Linotype" w:hAnsi="Palatino Linotype"/>
        </w:rPr>
        <w:t>n</w:t>
      </w:r>
      <w:r w:rsidRPr="003F398C">
        <w:rPr>
          <w:rFonts w:ascii="Palatino Linotype" w:hAnsi="Palatino Linotype"/>
        </w:rPr>
        <w:t>.</w:t>
      </w:r>
    </w:p>
    <w:p w:rsidR="00E7217B" w:rsidRPr="003F398C" w:rsidRDefault="00E7217B" w:rsidP="00E7217B">
      <w:pPr>
        <w:spacing w:before="200" w:after="200" w:line="360" w:lineRule="auto"/>
        <w:jc w:val="both"/>
        <w:rPr>
          <w:rFonts w:ascii="Palatino Linotype" w:hAnsi="Palatino Linotype"/>
          <w:b/>
        </w:rPr>
      </w:pPr>
      <w:r w:rsidRPr="003F398C">
        <w:rPr>
          <w:rFonts w:ascii="Palatino Linotype" w:hAnsi="Palatino Linotype"/>
        </w:rPr>
        <w:t xml:space="preserve">En adición a lo anterior, el propio artículo 180 en su último párrafo establece que cuando el recurso se interponga de </w:t>
      </w:r>
      <w:r w:rsidRPr="003F398C">
        <w:rPr>
          <w:rFonts w:ascii="Palatino Linotype" w:hAnsi="Palatino Linotype"/>
          <w:szCs w:val="20"/>
        </w:rPr>
        <w:t>manera</w:t>
      </w:r>
      <w:r w:rsidRPr="003F398C">
        <w:rPr>
          <w:rFonts w:ascii="Palatino Linotype" w:hAnsi="Palatino Linotype"/>
        </w:rPr>
        <w:t xml:space="preserve"> electrónica no será indispensable que contenga determinados requisitos, entre ellos, el nombre del</w:t>
      </w:r>
      <w:r w:rsidRPr="003F398C">
        <w:rPr>
          <w:rFonts w:ascii="Palatino Linotype" w:hAnsi="Palatino Linotype" w:cs="Arial"/>
          <w:b/>
        </w:rPr>
        <w:t xml:space="preserve"> RECURRENTE</w:t>
      </w:r>
      <w:r w:rsidRPr="003F398C">
        <w:rPr>
          <w:rFonts w:ascii="Palatino Linotype" w:hAnsi="Palatino Linotype"/>
        </w:rPr>
        <w:t xml:space="preserve">, por lo que en el presente caso, al </w:t>
      </w:r>
      <w:r w:rsidR="00302101" w:rsidRPr="003F398C">
        <w:rPr>
          <w:rFonts w:ascii="Palatino Linotype" w:hAnsi="Palatino Linotype"/>
        </w:rPr>
        <w:t xml:space="preserve">haberse </w:t>
      </w:r>
      <w:r w:rsidRPr="003F398C">
        <w:rPr>
          <w:rFonts w:ascii="Palatino Linotype" w:hAnsi="Palatino Linotype"/>
        </w:rPr>
        <w:t xml:space="preserve">presentado vía </w:t>
      </w:r>
      <w:r w:rsidRPr="003F398C">
        <w:rPr>
          <w:rFonts w:ascii="Palatino Linotype" w:hAnsi="Palatino Linotype"/>
          <w:b/>
        </w:rPr>
        <w:t>SAIMEX</w:t>
      </w:r>
      <w:r w:rsidRPr="003F398C">
        <w:rPr>
          <w:rFonts w:ascii="Palatino Linotype" w:hAnsi="Palatino Linotype"/>
        </w:rPr>
        <w:t>, dicho requisito resulta innecesario.</w:t>
      </w:r>
    </w:p>
    <w:p w:rsidR="009047AF" w:rsidRPr="003F398C" w:rsidRDefault="00302101" w:rsidP="00E7217B">
      <w:pPr>
        <w:spacing w:before="100" w:beforeAutospacing="1" w:after="100" w:afterAutospacing="1" w:line="360" w:lineRule="auto"/>
        <w:jc w:val="both"/>
        <w:rPr>
          <w:rFonts w:ascii="Palatino Linotype" w:hAnsi="Palatino Linotype" w:cs="Arial"/>
        </w:rPr>
      </w:pPr>
      <w:r w:rsidRPr="003F398C">
        <w:rPr>
          <w:rFonts w:ascii="Palatino Linotype" w:hAnsi="Palatino Linotype" w:cs="Arial"/>
          <w:b/>
          <w:sz w:val="28"/>
          <w:szCs w:val="28"/>
        </w:rPr>
        <w:t>SEX</w:t>
      </w:r>
      <w:r w:rsidR="009047AF" w:rsidRPr="003F398C">
        <w:rPr>
          <w:rFonts w:ascii="Palatino Linotype" w:hAnsi="Palatino Linotype" w:cs="Arial"/>
          <w:b/>
          <w:sz w:val="28"/>
          <w:szCs w:val="28"/>
        </w:rPr>
        <w:t>TO</w:t>
      </w:r>
      <w:r w:rsidR="009047AF" w:rsidRPr="003F398C">
        <w:rPr>
          <w:rFonts w:ascii="Palatino Linotype" w:hAnsi="Palatino Linotype" w:cs="Arial"/>
          <w:b/>
        </w:rPr>
        <w:t>. Estudio y resolución del asunto</w:t>
      </w:r>
      <w:r w:rsidR="009047AF" w:rsidRPr="003F398C">
        <w:rPr>
          <w:rFonts w:ascii="Palatino Linotype" w:hAnsi="Palatino Linotype"/>
          <w:b/>
        </w:rPr>
        <w:t xml:space="preserve">. </w:t>
      </w:r>
      <w:r w:rsidR="009047AF" w:rsidRPr="003F398C">
        <w:rPr>
          <w:rFonts w:ascii="Palatino Linotype" w:hAnsi="Palatino Linotype" w:cs="Arial"/>
        </w:rPr>
        <w:t xml:space="preserve">Del análisis efectuado se advierte que </w:t>
      </w:r>
      <w:r w:rsidRPr="003F398C">
        <w:rPr>
          <w:rFonts w:ascii="Palatino Linotype" w:hAnsi="Palatino Linotype" w:cs="Arial"/>
        </w:rPr>
        <w:t>los</w:t>
      </w:r>
      <w:r w:rsidR="009047AF" w:rsidRPr="003F398C">
        <w:rPr>
          <w:rFonts w:ascii="Palatino Linotype" w:hAnsi="Palatino Linotype" w:cs="Arial"/>
        </w:rPr>
        <w:t xml:space="preserve"> recurso</w:t>
      </w:r>
      <w:r w:rsidRPr="003F398C">
        <w:rPr>
          <w:rFonts w:ascii="Palatino Linotype" w:hAnsi="Palatino Linotype" w:cs="Arial"/>
        </w:rPr>
        <w:t xml:space="preserve">s de revisión de que se trata son </w:t>
      </w:r>
      <w:r w:rsidR="009047AF" w:rsidRPr="003F398C">
        <w:rPr>
          <w:rFonts w:ascii="Palatino Linotype" w:hAnsi="Palatino Linotype" w:cs="Arial"/>
        </w:rPr>
        <w:t>procedente</w:t>
      </w:r>
      <w:r w:rsidRPr="003F398C">
        <w:rPr>
          <w:rFonts w:ascii="Palatino Linotype" w:hAnsi="Palatino Linotype" w:cs="Arial"/>
        </w:rPr>
        <w:t>s</w:t>
      </w:r>
      <w:r w:rsidR="009047AF" w:rsidRPr="003F398C">
        <w:rPr>
          <w:rFonts w:ascii="Palatino Linotype" w:hAnsi="Palatino Linotype" w:cs="Arial"/>
        </w:rPr>
        <w:t>, toda vez que se actualizan las hipótesis previstas en las fracciones VII y XI del artículo 179, de la ley de la materia, que a la letra dice</w:t>
      </w:r>
      <w:r w:rsidRPr="003F398C">
        <w:rPr>
          <w:rFonts w:ascii="Palatino Linotype" w:hAnsi="Palatino Linotype" w:cs="Arial"/>
        </w:rPr>
        <w:t>n</w:t>
      </w:r>
      <w:r w:rsidR="009047AF" w:rsidRPr="003F398C">
        <w:rPr>
          <w:rFonts w:ascii="Palatino Linotype" w:hAnsi="Palatino Linotype" w:cs="Arial"/>
        </w:rPr>
        <w:t>:</w:t>
      </w:r>
    </w:p>
    <w:p w:rsidR="009047AF" w:rsidRPr="003F398C" w:rsidRDefault="009047AF" w:rsidP="009047AF">
      <w:pPr>
        <w:ind w:left="851" w:right="902"/>
        <w:jc w:val="both"/>
        <w:rPr>
          <w:rFonts w:ascii="Palatino Linotype" w:hAnsi="Palatino Linotype" w:cs="Arial"/>
          <w:bCs/>
          <w:i/>
          <w:sz w:val="22"/>
          <w:szCs w:val="22"/>
        </w:rPr>
      </w:pPr>
      <w:r w:rsidRPr="003F398C">
        <w:rPr>
          <w:rFonts w:ascii="Palatino Linotype" w:hAnsi="Palatino Linotype" w:cs="Arial"/>
          <w:b/>
          <w:bCs/>
          <w:i/>
          <w:sz w:val="22"/>
          <w:szCs w:val="22"/>
        </w:rPr>
        <w:t>“Artículo 179.</w:t>
      </w:r>
      <w:r w:rsidRPr="003F398C">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9047AF" w:rsidRPr="003F398C" w:rsidRDefault="009047AF" w:rsidP="009047AF">
      <w:pPr>
        <w:ind w:left="851" w:right="902"/>
        <w:jc w:val="both"/>
        <w:rPr>
          <w:rFonts w:ascii="Palatino Linotype" w:hAnsi="Palatino Linotype" w:cs="Arial"/>
          <w:bCs/>
          <w:i/>
          <w:sz w:val="22"/>
          <w:szCs w:val="22"/>
        </w:rPr>
      </w:pPr>
      <w:r w:rsidRPr="003F398C">
        <w:rPr>
          <w:rFonts w:ascii="Palatino Linotype" w:hAnsi="Palatino Linotype" w:cs="Arial"/>
          <w:bCs/>
          <w:i/>
          <w:sz w:val="22"/>
          <w:szCs w:val="22"/>
        </w:rPr>
        <w:lastRenderedPageBreak/>
        <w:t>…</w:t>
      </w:r>
    </w:p>
    <w:p w:rsidR="009047AF" w:rsidRPr="003F398C" w:rsidRDefault="009047AF" w:rsidP="009047AF">
      <w:pPr>
        <w:ind w:left="851" w:right="902"/>
        <w:jc w:val="both"/>
        <w:rPr>
          <w:rFonts w:ascii="Palatino Linotype" w:hAnsi="Palatino Linotype" w:cs="Arial"/>
          <w:b/>
          <w:bCs/>
          <w:i/>
          <w:sz w:val="22"/>
          <w:szCs w:val="22"/>
        </w:rPr>
      </w:pPr>
      <w:r w:rsidRPr="003F398C">
        <w:rPr>
          <w:rFonts w:ascii="Palatino Linotype" w:hAnsi="Palatino Linotype" w:cs="Arial"/>
          <w:b/>
          <w:bCs/>
          <w:i/>
          <w:sz w:val="22"/>
          <w:szCs w:val="22"/>
        </w:rPr>
        <w:t>VII. La falta de respuesta a una solicitud de acceso a la información;</w:t>
      </w:r>
    </w:p>
    <w:p w:rsidR="009047AF" w:rsidRPr="003F398C" w:rsidRDefault="009047AF" w:rsidP="009047AF">
      <w:pPr>
        <w:ind w:left="851" w:right="902"/>
        <w:jc w:val="both"/>
        <w:rPr>
          <w:rFonts w:ascii="Palatino Linotype" w:hAnsi="Palatino Linotype" w:cs="Arial"/>
          <w:bCs/>
          <w:i/>
          <w:sz w:val="22"/>
          <w:szCs w:val="22"/>
        </w:rPr>
      </w:pPr>
      <w:r w:rsidRPr="003F398C">
        <w:rPr>
          <w:rFonts w:ascii="Palatino Linotype" w:hAnsi="Palatino Linotype" w:cs="Arial"/>
          <w:bCs/>
          <w:i/>
          <w:sz w:val="22"/>
          <w:szCs w:val="22"/>
        </w:rPr>
        <w:t>…</w:t>
      </w:r>
    </w:p>
    <w:p w:rsidR="009047AF" w:rsidRPr="003F398C" w:rsidRDefault="009047AF" w:rsidP="009047AF">
      <w:pPr>
        <w:ind w:left="851" w:right="902"/>
        <w:jc w:val="both"/>
        <w:rPr>
          <w:rFonts w:ascii="Palatino Linotype" w:hAnsi="Palatino Linotype" w:cs="Arial"/>
          <w:bCs/>
          <w:i/>
          <w:sz w:val="22"/>
          <w:szCs w:val="22"/>
        </w:rPr>
      </w:pPr>
      <w:r w:rsidRPr="003F398C">
        <w:rPr>
          <w:rFonts w:ascii="Palatino Linotype" w:hAnsi="Palatino Linotype" w:cs="Arial"/>
          <w:b/>
          <w:bCs/>
          <w:i/>
          <w:sz w:val="22"/>
          <w:szCs w:val="22"/>
        </w:rPr>
        <w:t>XI. La falta de trámite a una solicitud de información</w:t>
      </w:r>
      <w:r w:rsidRPr="003F398C">
        <w:rPr>
          <w:rFonts w:ascii="Palatino Linotype" w:hAnsi="Palatino Linotype" w:cs="Arial"/>
          <w:bCs/>
          <w:i/>
          <w:sz w:val="22"/>
          <w:szCs w:val="22"/>
        </w:rPr>
        <w:t>;</w:t>
      </w:r>
      <w:r w:rsidRPr="003F398C">
        <w:rPr>
          <w:rFonts w:ascii="Palatino Linotype" w:hAnsi="Palatino Linotype" w:cs="Arial"/>
          <w:b/>
          <w:bCs/>
          <w:i/>
          <w:sz w:val="22"/>
          <w:szCs w:val="22"/>
        </w:rPr>
        <w:t>”</w:t>
      </w:r>
    </w:p>
    <w:p w:rsidR="009047AF" w:rsidRPr="003F398C" w:rsidRDefault="009047AF" w:rsidP="009047AF">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3F398C">
        <w:rPr>
          <w:rFonts w:ascii="Palatino Linotype" w:hAnsi="Palatino Linotype" w:cs="Arial"/>
        </w:rPr>
        <w:t xml:space="preserve">El precepto legal citado, establece como supuestos de procedencia del recurso de revisión, aquellos casos en que no se da trámite ni respuesta a lo requerido, y en el presente caso, </w:t>
      </w:r>
      <w:r w:rsidRPr="003F398C">
        <w:rPr>
          <w:rFonts w:ascii="Palatino Linotype" w:hAnsi="Palatino Linotype" w:cs="Arial"/>
          <w:b/>
        </w:rPr>
        <w:t>EL SUJETO OBLIGADO</w:t>
      </w:r>
      <w:r w:rsidRPr="003F398C">
        <w:rPr>
          <w:rFonts w:ascii="Palatino Linotype" w:hAnsi="Palatino Linotype" w:cs="Arial"/>
        </w:rPr>
        <w:t xml:space="preserve"> omitió brindar la atención debida a la</w:t>
      </w:r>
      <w:r w:rsidR="001D754E" w:rsidRPr="003F398C">
        <w:rPr>
          <w:rFonts w:ascii="Palatino Linotype" w:hAnsi="Palatino Linotype" w:cs="Arial"/>
        </w:rPr>
        <w:t>s</w:t>
      </w:r>
      <w:r w:rsidRPr="003F398C">
        <w:rPr>
          <w:rFonts w:ascii="Palatino Linotype" w:hAnsi="Palatino Linotype" w:cs="Arial"/>
        </w:rPr>
        <w:t xml:space="preserve"> solicitud</w:t>
      </w:r>
      <w:r w:rsidR="001D754E" w:rsidRPr="003F398C">
        <w:rPr>
          <w:rFonts w:ascii="Palatino Linotype" w:hAnsi="Palatino Linotype" w:cs="Arial"/>
        </w:rPr>
        <w:t>es</w:t>
      </w:r>
      <w:r w:rsidRPr="003F398C">
        <w:rPr>
          <w:rFonts w:ascii="Palatino Linotype" w:hAnsi="Palatino Linotype" w:cs="Arial"/>
        </w:rPr>
        <w:t xml:space="preserve"> de información presentada</w:t>
      </w:r>
      <w:r w:rsidR="001D754E" w:rsidRPr="003F398C">
        <w:rPr>
          <w:rFonts w:ascii="Palatino Linotype" w:hAnsi="Palatino Linotype" w:cs="Arial"/>
        </w:rPr>
        <w:t>s</w:t>
      </w:r>
      <w:r w:rsidRPr="003F398C">
        <w:rPr>
          <w:rFonts w:ascii="Palatino Linotype" w:hAnsi="Palatino Linotype" w:cs="Arial"/>
        </w:rPr>
        <w:t xml:space="preserve"> por </w:t>
      </w:r>
      <w:r w:rsidRPr="003F398C">
        <w:rPr>
          <w:rFonts w:ascii="Palatino Linotype" w:hAnsi="Palatino Linotype" w:cs="Arial"/>
          <w:b/>
        </w:rPr>
        <w:t xml:space="preserve">EL RECURRENTE. </w:t>
      </w:r>
    </w:p>
    <w:p w:rsidR="00644997" w:rsidRPr="003F398C" w:rsidRDefault="009047AF" w:rsidP="0076517E">
      <w:pPr>
        <w:spacing w:before="100" w:beforeAutospacing="1" w:after="100" w:afterAutospacing="1" w:line="360" w:lineRule="auto"/>
        <w:jc w:val="both"/>
        <w:rPr>
          <w:rFonts w:ascii="Palatino Linotype" w:hAnsi="Palatino Linotype" w:cs="Arial"/>
        </w:rPr>
      </w:pPr>
      <w:r w:rsidRPr="003F398C">
        <w:rPr>
          <w:rFonts w:ascii="Palatino Linotype" w:hAnsi="Palatino Linotype"/>
        </w:rPr>
        <w:t xml:space="preserve">Es así que, de acuerdo a los motivos de inconformidad hechos valer por </w:t>
      </w:r>
      <w:r w:rsidRPr="003F398C">
        <w:rPr>
          <w:rFonts w:ascii="Palatino Linotype" w:hAnsi="Palatino Linotype"/>
          <w:b/>
        </w:rPr>
        <w:t>EL RECURRENTE</w:t>
      </w:r>
      <w:r w:rsidRPr="003F398C">
        <w:rPr>
          <w:rFonts w:ascii="Palatino Linotype" w:hAnsi="Palatino Linotype"/>
        </w:rPr>
        <w:t>, ante la falta tanto de respuesta a la</w:t>
      </w:r>
      <w:r w:rsidR="00644AAC" w:rsidRPr="003F398C">
        <w:rPr>
          <w:rFonts w:ascii="Palatino Linotype" w:hAnsi="Palatino Linotype"/>
        </w:rPr>
        <w:t>s</w:t>
      </w:r>
      <w:r w:rsidRPr="003F398C">
        <w:rPr>
          <w:rFonts w:ascii="Palatino Linotype" w:hAnsi="Palatino Linotype"/>
        </w:rPr>
        <w:t xml:space="preserve"> solicitud</w:t>
      </w:r>
      <w:r w:rsidR="00644AAC" w:rsidRPr="003F398C">
        <w:rPr>
          <w:rFonts w:ascii="Palatino Linotype" w:hAnsi="Palatino Linotype"/>
        </w:rPr>
        <w:t>es</w:t>
      </w:r>
      <w:r w:rsidRPr="003F398C">
        <w:rPr>
          <w:rFonts w:ascii="Palatino Linotype" w:hAnsi="Palatino Linotype"/>
        </w:rPr>
        <w:t>, como del envío del Informe Justificado por parte del</w:t>
      </w:r>
      <w:r w:rsidRPr="003F398C">
        <w:rPr>
          <w:rFonts w:ascii="Palatino Linotype" w:hAnsi="Palatino Linotype"/>
          <w:b/>
        </w:rPr>
        <w:t xml:space="preserve"> SUJETO OBLIGADO</w:t>
      </w:r>
      <w:r w:rsidRPr="003F398C">
        <w:rPr>
          <w:rFonts w:ascii="Palatino Linotype" w:hAnsi="Palatino Linotype"/>
        </w:rPr>
        <w:t xml:space="preserve">, </w:t>
      </w:r>
      <w:r w:rsidR="002637EB" w:rsidRPr="003F398C">
        <w:rPr>
          <w:rFonts w:ascii="Palatino Linotype" w:hAnsi="Palatino Linotype"/>
        </w:rPr>
        <w:t xml:space="preserve">este Órgano Garante </w:t>
      </w:r>
      <w:r w:rsidR="002637EB" w:rsidRPr="003F398C">
        <w:rPr>
          <w:rFonts w:ascii="Palatino Linotype" w:hAnsi="Palatino Linotype" w:cs="Arial"/>
        </w:rPr>
        <w:t xml:space="preserve">considera que las razones o motivos de inconformidad </w:t>
      </w:r>
      <w:r w:rsidR="00644997" w:rsidRPr="003F398C">
        <w:rPr>
          <w:rFonts w:ascii="Palatino Linotype" w:hAnsi="Palatino Linotype" w:cs="Arial"/>
        </w:rPr>
        <w:t xml:space="preserve">respecto de los recursos de revisión </w:t>
      </w:r>
      <w:r w:rsidR="00644997" w:rsidRPr="003F398C">
        <w:rPr>
          <w:rFonts w:ascii="Palatino Linotype" w:hAnsi="Palatino Linotype" w:cs="Arial"/>
          <w:b/>
        </w:rPr>
        <w:t xml:space="preserve">03723/INFOEM/IP/RR/2018 </w:t>
      </w:r>
      <w:r w:rsidR="00644997" w:rsidRPr="003F398C">
        <w:rPr>
          <w:rFonts w:ascii="Palatino Linotype" w:hAnsi="Palatino Linotype" w:cs="Arial"/>
        </w:rPr>
        <w:t xml:space="preserve">y </w:t>
      </w:r>
      <w:r w:rsidR="00644997" w:rsidRPr="003F398C">
        <w:rPr>
          <w:rFonts w:ascii="Palatino Linotype" w:hAnsi="Palatino Linotype" w:cs="Arial"/>
          <w:b/>
        </w:rPr>
        <w:t xml:space="preserve">03724/INFOEM/IP/RR/2018, </w:t>
      </w:r>
      <w:r w:rsidR="00644997" w:rsidRPr="003F398C">
        <w:rPr>
          <w:rFonts w:ascii="Palatino Linotype" w:hAnsi="Palatino Linotype" w:cs="Arial"/>
        </w:rPr>
        <w:t xml:space="preserve">resultan fundados derivado de que el particular refirió que </w:t>
      </w:r>
      <w:r w:rsidR="00644997" w:rsidRPr="003F398C">
        <w:rPr>
          <w:rFonts w:ascii="Palatino Linotype" w:hAnsi="Palatino Linotype" w:cs="Arial"/>
          <w:b/>
        </w:rPr>
        <w:t xml:space="preserve">EL SUJETO OBLIGADO </w:t>
      </w:r>
      <w:r w:rsidR="00644997" w:rsidRPr="003F398C">
        <w:rPr>
          <w:rFonts w:ascii="Palatino Linotype" w:hAnsi="Palatino Linotype" w:cs="Arial"/>
        </w:rPr>
        <w:t>fue omiso en dar respuesta a sus solicitudes de información</w:t>
      </w:r>
      <w:r w:rsidR="00884B2B" w:rsidRPr="003F398C">
        <w:rPr>
          <w:rFonts w:ascii="Palatino Linotype" w:hAnsi="Palatino Linotype" w:cs="Arial"/>
        </w:rPr>
        <w:t>, en términos del artículo 163 de la Ley de la materia.</w:t>
      </w:r>
    </w:p>
    <w:p w:rsidR="0076517E" w:rsidRPr="003F398C" w:rsidRDefault="00884B2B" w:rsidP="0076517E">
      <w:pPr>
        <w:spacing w:before="100" w:beforeAutospacing="1" w:after="100" w:afterAutospacing="1" w:line="360" w:lineRule="auto"/>
        <w:jc w:val="both"/>
        <w:rPr>
          <w:rFonts w:ascii="Palatino Linotype" w:hAnsi="Palatino Linotype"/>
        </w:rPr>
      </w:pPr>
      <w:r w:rsidRPr="003F398C">
        <w:rPr>
          <w:rFonts w:ascii="Palatino Linotype" w:hAnsi="Palatino Linotype" w:cs="Arial"/>
        </w:rPr>
        <w:t xml:space="preserve">Por otra parte, en relación con el recurso de revisión </w:t>
      </w:r>
      <w:r w:rsidRPr="003F398C">
        <w:rPr>
          <w:rFonts w:ascii="Palatino Linotype" w:hAnsi="Palatino Linotype" w:cs="Arial"/>
          <w:b/>
        </w:rPr>
        <w:t xml:space="preserve">03722/INFOEM/IP/RR/2018, </w:t>
      </w:r>
      <w:r w:rsidRPr="003F398C">
        <w:rPr>
          <w:rFonts w:ascii="Palatino Linotype" w:hAnsi="Palatino Linotype" w:cs="Arial"/>
        </w:rPr>
        <w:t xml:space="preserve">esta Ponencia Resolutora considera que las razones o motivos de inconformidad </w:t>
      </w:r>
      <w:r w:rsidR="002637EB" w:rsidRPr="003F398C">
        <w:rPr>
          <w:rFonts w:ascii="Palatino Linotype" w:hAnsi="Palatino Linotype" w:cs="Arial"/>
        </w:rPr>
        <w:t>son</w:t>
      </w:r>
      <w:r w:rsidR="002637EB" w:rsidRPr="003F398C">
        <w:rPr>
          <w:rFonts w:ascii="Palatino Linotype" w:hAnsi="Palatino Linotype"/>
        </w:rPr>
        <w:t xml:space="preserve"> </w:t>
      </w:r>
      <w:r w:rsidR="00CC1506" w:rsidRPr="003F398C">
        <w:rPr>
          <w:rFonts w:ascii="Palatino Linotype" w:hAnsi="Palatino Linotype" w:cs="Arial"/>
          <w:b/>
        </w:rPr>
        <w:t>parcialmente f</w:t>
      </w:r>
      <w:r w:rsidRPr="003F398C">
        <w:rPr>
          <w:rFonts w:ascii="Palatino Linotype" w:hAnsi="Palatino Linotype" w:cs="Arial"/>
          <w:b/>
        </w:rPr>
        <w:t>undado</w:t>
      </w:r>
      <w:r w:rsidR="002637EB" w:rsidRPr="003F398C">
        <w:rPr>
          <w:rFonts w:ascii="Palatino Linotype" w:hAnsi="Palatino Linotype" w:cs="Arial"/>
          <w:b/>
        </w:rPr>
        <w:t>s</w:t>
      </w:r>
      <w:r w:rsidR="00CC1506" w:rsidRPr="003F398C">
        <w:rPr>
          <w:rFonts w:ascii="Palatino Linotype" w:hAnsi="Palatino Linotype" w:cs="Arial"/>
          <w:b/>
        </w:rPr>
        <w:t xml:space="preserve"> </w:t>
      </w:r>
      <w:r w:rsidR="00CC1506" w:rsidRPr="003F398C">
        <w:rPr>
          <w:rFonts w:ascii="Palatino Linotype" w:hAnsi="Palatino Linotype" w:cs="Arial"/>
        </w:rPr>
        <w:t>pues</w:t>
      </w:r>
      <w:r w:rsidRPr="003F398C">
        <w:rPr>
          <w:rFonts w:ascii="Palatino Linotype" w:hAnsi="Palatino Linotype" w:cs="Arial"/>
        </w:rPr>
        <w:t xml:space="preserve"> </w:t>
      </w:r>
      <w:r w:rsidR="00CC1506" w:rsidRPr="003F398C">
        <w:rPr>
          <w:rFonts w:ascii="Palatino Linotype" w:hAnsi="Palatino Linotype" w:cs="Arial"/>
        </w:rPr>
        <w:t>el particular refirió</w:t>
      </w:r>
      <w:r w:rsidR="00CC1506" w:rsidRPr="003F398C">
        <w:rPr>
          <w:rFonts w:ascii="Palatino Linotype" w:hAnsi="Palatino Linotype"/>
        </w:rPr>
        <w:t xml:space="preserve"> </w:t>
      </w:r>
      <w:r w:rsidR="00CC1506" w:rsidRPr="003F398C">
        <w:rPr>
          <w:rFonts w:ascii="Palatino Linotype" w:hAnsi="Palatino Linotype" w:cs="Arial"/>
        </w:rPr>
        <w:t>tanto en acto impugnado como en sus razones o motivos de inconformidad cuestiones completamente diferentes a las solicitadas, tal como puede apreciarse en el Resultando IV de la presente resolución; sin embargo, derivado de la negativa en dar trámite y respuesta a la solicitud de información</w:t>
      </w:r>
      <w:r w:rsidR="003A2866" w:rsidRPr="003F398C">
        <w:rPr>
          <w:rFonts w:ascii="Palatino Linotype" w:hAnsi="Palatino Linotype" w:cs="Arial"/>
        </w:rPr>
        <w:t xml:space="preserve"> en términos del artículo 163 de la Ley de la materia, </w:t>
      </w:r>
      <w:r w:rsidR="00CC1506" w:rsidRPr="003F398C">
        <w:rPr>
          <w:rFonts w:ascii="Palatino Linotype" w:hAnsi="Palatino Linotype" w:cs="Arial"/>
        </w:rPr>
        <w:t>dio origen</w:t>
      </w:r>
      <w:r w:rsidRPr="003F398C">
        <w:rPr>
          <w:rFonts w:ascii="Palatino Linotype" w:hAnsi="Palatino Linotype" w:cs="Arial"/>
        </w:rPr>
        <w:t xml:space="preserve"> al recurso de revisión citado; por lo que, </w:t>
      </w:r>
      <w:r w:rsidR="00CC1506" w:rsidRPr="003F398C">
        <w:rPr>
          <w:rFonts w:ascii="Palatino Linotype" w:hAnsi="Palatino Linotype" w:cs="Arial"/>
        </w:rPr>
        <w:t xml:space="preserve">este Órgano Garante determina suplir el acto impugnado </w:t>
      </w:r>
      <w:r w:rsidRPr="003F398C">
        <w:rPr>
          <w:rFonts w:ascii="Palatino Linotype" w:hAnsi="Palatino Linotype" w:cs="Arial"/>
        </w:rPr>
        <w:lastRenderedPageBreak/>
        <w:t xml:space="preserve">y las razones y motivos de inconformidad </w:t>
      </w:r>
      <w:r w:rsidR="00CC1506" w:rsidRPr="003F398C">
        <w:rPr>
          <w:rFonts w:ascii="Palatino Linotype" w:hAnsi="Palatino Linotype" w:cs="Arial"/>
        </w:rPr>
        <w:t xml:space="preserve">en términos de lo establecido en los artículos 13 y 181, párrafo cuarto de la Ley de </w:t>
      </w:r>
      <w:r w:rsidRPr="003F398C">
        <w:rPr>
          <w:rFonts w:ascii="Palatino Linotype" w:hAnsi="Palatino Linotype" w:cs="Arial"/>
        </w:rPr>
        <w:t>Transparencia Acceso a la Información Pública del Estado de México y Municipios, a</w:t>
      </w:r>
      <w:r w:rsidR="00CC1506" w:rsidRPr="003F398C">
        <w:rPr>
          <w:rFonts w:ascii="Palatino Linotype" w:hAnsi="Palatino Linotype" w:cs="Arial"/>
        </w:rPr>
        <w:t xml:space="preserve"> fin de señalar que el motivo de inconformidad del particular consistió en la falta de atención por parte del </w:t>
      </w:r>
      <w:r w:rsidR="00CC1506" w:rsidRPr="003F398C">
        <w:rPr>
          <w:rFonts w:ascii="Palatino Linotype" w:hAnsi="Palatino Linotype" w:cs="Arial"/>
          <w:b/>
        </w:rPr>
        <w:t>SUJETO</w:t>
      </w:r>
      <w:r w:rsidR="00CC1506" w:rsidRPr="003F398C">
        <w:rPr>
          <w:rFonts w:ascii="Palatino Linotype" w:hAnsi="Palatino Linotype" w:cs="Arial"/>
        </w:rPr>
        <w:t xml:space="preserve"> </w:t>
      </w:r>
      <w:r w:rsidR="00CC1506" w:rsidRPr="003F398C">
        <w:rPr>
          <w:rFonts w:ascii="Palatino Linotype" w:hAnsi="Palatino Linotype" w:cs="Arial"/>
          <w:b/>
        </w:rPr>
        <w:t>OBLIGADO</w:t>
      </w:r>
      <w:r w:rsidRPr="003F398C">
        <w:rPr>
          <w:rFonts w:ascii="Palatino Linotype" w:hAnsi="Palatino Linotype" w:cs="Arial"/>
        </w:rPr>
        <w:t xml:space="preserve"> a la solicitud</w:t>
      </w:r>
      <w:r w:rsidR="00CC1506" w:rsidRPr="003F398C">
        <w:rPr>
          <w:rFonts w:ascii="Palatino Linotype" w:hAnsi="Palatino Linotype" w:cs="Arial"/>
        </w:rPr>
        <w:t xml:space="preserve"> de información </w:t>
      </w:r>
      <w:r w:rsidR="0076517E" w:rsidRPr="003F398C">
        <w:rPr>
          <w:rFonts w:ascii="Palatino Linotype" w:hAnsi="Palatino Linotype"/>
        </w:rPr>
        <w:t xml:space="preserve">lo que se traduce como la configuración de la </w:t>
      </w:r>
      <w:r w:rsidR="0076517E" w:rsidRPr="003F398C">
        <w:rPr>
          <w:rFonts w:ascii="Palatino Linotype" w:hAnsi="Palatino Linotype"/>
          <w:b/>
        </w:rPr>
        <w:t>NEGATIVA FICTA</w:t>
      </w:r>
      <w:r w:rsidR="0076517E" w:rsidRPr="003F398C">
        <w:rPr>
          <w:rFonts w:ascii="Palatino Linotype" w:hAnsi="Palatino Linotype"/>
        </w:rPr>
        <w:t xml:space="preserve"> en los recursos de revisión y </w:t>
      </w:r>
      <w:r w:rsidR="0076517E" w:rsidRPr="003F398C">
        <w:rPr>
          <w:rFonts w:ascii="Palatino Linotype" w:hAnsi="Palatino Linotype" w:cs="Arial"/>
        </w:rPr>
        <w:t xml:space="preserve">en consecuencia, se </w:t>
      </w:r>
      <w:r w:rsidR="0076517E" w:rsidRPr="003F398C">
        <w:rPr>
          <w:rFonts w:ascii="Palatino Linotype" w:hAnsi="Palatino Linotype"/>
        </w:rPr>
        <w:t>considera pertinente analizar si el Ayuntamiento de Valle de Chalco Solidaridad es la autoridad competente para conocer de dichas solicitudes</w:t>
      </w:r>
      <w:r w:rsidR="003A2866" w:rsidRPr="003F398C">
        <w:rPr>
          <w:rFonts w:ascii="Palatino Linotype" w:hAnsi="Palatino Linotype"/>
        </w:rPr>
        <w:t>;</w:t>
      </w:r>
      <w:r w:rsidR="0076517E" w:rsidRPr="003F398C">
        <w:rPr>
          <w:rFonts w:ascii="Palatino Linotype" w:hAnsi="Palatino Linotype"/>
        </w:rPr>
        <w:t xml:space="preserve"> es decir, si se trata de información que deba generar, administrar o poseer por virtud del ámbito de sus atribuciones y competencia así como, si la misma se trata de información pública.</w:t>
      </w:r>
    </w:p>
    <w:p w:rsidR="009001AD" w:rsidRPr="003F398C" w:rsidRDefault="003E0A21" w:rsidP="00757B4B">
      <w:pPr>
        <w:spacing w:before="100" w:beforeAutospacing="1" w:after="100" w:afterAutospacing="1" w:line="360" w:lineRule="auto"/>
        <w:jc w:val="both"/>
        <w:rPr>
          <w:rFonts w:ascii="Palatino Linotype" w:hAnsi="Palatino Linotype"/>
        </w:rPr>
      </w:pPr>
      <w:r w:rsidRPr="003F398C">
        <w:rPr>
          <w:rFonts w:ascii="Palatino Linotype" w:hAnsi="Palatino Linotype"/>
        </w:rPr>
        <w:t xml:space="preserve">Si bien es cierto que, lo procedente es que esta Ponencia Resolutora realice el estudio de la naturaleza jurídica de la información solicitada, también lo es que no pasa desapercibido el hecho de que en el apartado de requerimientos se aprecia que las solicitudes de información fueron turnadas al Servidor Público Habilitado de la Dirección de Administración </w:t>
      </w:r>
      <w:r w:rsidR="00757B4B" w:rsidRPr="003F398C">
        <w:rPr>
          <w:rFonts w:ascii="Palatino Linotype" w:hAnsi="Palatino Linotype"/>
        </w:rPr>
        <w:t>y este a su vez atendió puntualmente d</w:t>
      </w:r>
      <w:r w:rsidR="009001AD" w:rsidRPr="003F398C">
        <w:rPr>
          <w:rFonts w:ascii="Palatino Linotype" w:hAnsi="Palatino Linotype"/>
        </w:rPr>
        <w:t>ichos requerimientos tal como se puede advertir en el Resultando II de la presente resolución.</w:t>
      </w:r>
    </w:p>
    <w:p w:rsidR="006D0CAE" w:rsidRPr="003F398C" w:rsidRDefault="006D0CAE" w:rsidP="006D0CAE">
      <w:pPr>
        <w:spacing w:before="100" w:beforeAutospacing="1" w:after="100" w:afterAutospacing="1" w:line="360" w:lineRule="auto"/>
        <w:jc w:val="both"/>
        <w:rPr>
          <w:rFonts w:ascii="Palatino Linotype" w:hAnsi="Palatino Linotype"/>
        </w:rPr>
      </w:pPr>
      <w:r w:rsidRPr="003F398C">
        <w:rPr>
          <w:rFonts w:ascii="Palatino Linotype" w:hAnsi="Palatino Linotype"/>
        </w:rPr>
        <w:t xml:space="preserve">Es por ello que, se </w:t>
      </w:r>
      <w:r w:rsidRPr="003F398C">
        <w:rPr>
          <w:rFonts w:ascii="Palatino Linotype" w:hAnsi="Palatino Linotype" w:cs="Arial"/>
        </w:rPr>
        <w:t>obvia el análisis de la competencia por parte del</w:t>
      </w:r>
      <w:r w:rsidRPr="003F398C">
        <w:rPr>
          <w:rFonts w:ascii="Palatino Linotype" w:hAnsi="Palatino Linotype" w:cs="Arial"/>
          <w:b/>
        </w:rPr>
        <w:t xml:space="preserve"> SUJETO OBLIGADO</w:t>
      </w:r>
      <w:r w:rsidRPr="003F398C">
        <w:rPr>
          <w:rFonts w:ascii="Palatino Linotype" w:hAnsi="Palatino Linotype" w:cs="Arial"/>
        </w:rPr>
        <w:t xml:space="preserve">, </w:t>
      </w:r>
      <w:r w:rsidRPr="003F398C">
        <w:rPr>
          <w:rFonts w:ascii="Palatino Linotype" w:hAnsi="Palatino Linotype"/>
        </w:rPr>
        <w:t xml:space="preserve">para generar, administrar o poseer la información solicitada, </w:t>
      </w:r>
      <w:r w:rsidRPr="003F398C">
        <w:rPr>
          <w:rFonts w:ascii="Palatino Linotype" w:hAnsi="Palatino Linotype" w:cs="Arial"/>
        </w:rPr>
        <w:t xml:space="preserve">dado que éste ha </w:t>
      </w:r>
      <w:r w:rsidRPr="003F398C">
        <w:rPr>
          <w:rFonts w:ascii="Palatino Linotype" w:hAnsi="Palatino Linotype" w:cs="Arial"/>
          <w:color w:val="000000"/>
        </w:rPr>
        <w:t>asumido</w:t>
      </w:r>
      <w:r w:rsidRPr="003F398C">
        <w:rPr>
          <w:rFonts w:ascii="Palatino Linotype" w:hAnsi="Palatino Linotype" w:cs="Arial"/>
        </w:rPr>
        <w:t xml:space="preserve"> la misma, </w:t>
      </w:r>
      <w:r w:rsidRPr="003F398C">
        <w:rPr>
          <w:rFonts w:ascii="Palatino Linotype" w:hAnsi="Palatino Linotype"/>
        </w:rPr>
        <w:t>en razón de que mediante requerimientos el Servidor Público Habilitado competente si atendió las solicitudes de información lo que permite deducir que cuenta con la información solicitada.</w:t>
      </w:r>
    </w:p>
    <w:p w:rsidR="006D0CAE" w:rsidRPr="003F398C" w:rsidRDefault="006D0CAE" w:rsidP="006D0CAE">
      <w:pPr>
        <w:spacing w:before="100" w:beforeAutospacing="1" w:after="100" w:afterAutospacing="1" w:line="360" w:lineRule="auto"/>
        <w:jc w:val="both"/>
        <w:rPr>
          <w:rFonts w:ascii="Palatino Linotype" w:hAnsi="Palatino Linotype"/>
        </w:rPr>
      </w:pPr>
      <w:r w:rsidRPr="003F398C">
        <w:rPr>
          <w:rFonts w:ascii="Palatino Linotype" w:hAnsi="Palatino Linotype"/>
        </w:rPr>
        <w:lastRenderedPageBreak/>
        <w:t xml:space="preserve">En efecto, el hecho de que el Servidor Público Habilitado de la Dirección de Administración, se haya pronunciado respecto de la información solicitada proporcionando la misma, </w:t>
      </w:r>
      <w:r w:rsidRPr="003F398C">
        <w:rPr>
          <w:rFonts w:ascii="Palatino Linotype" w:hAnsi="Palatino Linotype" w:cs="Arial"/>
        </w:rPr>
        <w:t xml:space="preserve">es por lo que </w:t>
      </w:r>
      <w:r w:rsidRPr="003F398C">
        <w:rPr>
          <w:rFonts w:ascii="Palatino Linotype" w:hAnsi="Palatino Linotype"/>
        </w:rPr>
        <w:t>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6D0CAE" w:rsidRPr="003F398C" w:rsidRDefault="006D0CAE" w:rsidP="006D0CAE">
      <w:pPr>
        <w:spacing w:before="100" w:beforeAutospacing="1" w:after="100" w:afterAutospacing="1" w:line="360" w:lineRule="auto"/>
        <w:ind w:right="49"/>
        <w:jc w:val="both"/>
        <w:rPr>
          <w:rFonts w:ascii="Palatino Linotype" w:hAnsi="Palatino Linotype"/>
        </w:rPr>
      </w:pPr>
      <w:r w:rsidRPr="003F398C">
        <w:rPr>
          <w:rFonts w:ascii="Palatino Linotype" w:hAnsi="Palatino Linotype"/>
        </w:rPr>
        <w:t xml:space="preserve">Así, el estudio de la naturaleza jurídica de la información pública solicitada, tiene por objeto determinar si ésta la genera, posee o administra </w:t>
      </w:r>
      <w:r w:rsidRPr="003F398C">
        <w:rPr>
          <w:rFonts w:ascii="Palatino Linotype" w:hAnsi="Palatino Linotype"/>
          <w:b/>
        </w:rPr>
        <w:t>EL SUJETO OBLIGADO</w:t>
      </w:r>
      <w:r w:rsidRPr="003F398C">
        <w:rPr>
          <w:rFonts w:ascii="Palatino Linotype" w:hAnsi="Palatino Linotype"/>
        </w:rPr>
        <w:t xml:space="preserve">; sin embargo, en aquellos casos en que éste la asume, a nada práctico conduce su estudio, por el contrario resulta ocioso pues se insiste la información pública solicitada, ya fue asumida por </w:t>
      </w:r>
      <w:r w:rsidRPr="003F398C">
        <w:rPr>
          <w:rFonts w:ascii="Palatino Linotype" w:hAnsi="Palatino Linotype"/>
          <w:b/>
        </w:rPr>
        <w:t>EL SUJETO OBLIGADO</w:t>
      </w:r>
      <w:r w:rsidRPr="003F398C">
        <w:rPr>
          <w:rFonts w:ascii="Palatino Linotype" w:hAnsi="Palatino Linotype"/>
        </w:rPr>
        <w:t>.</w:t>
      </w:r>
    </w:p>
    <w:p w:rsidR="005D1211" w:rsidRPr="003F398C" w:rsidRDefault="005D1211" w:rsidP="00757B4B">
      <w:pPr>
        <w:spacing w:before="100" w:beforeAutospacing="1" w:after="100" w:afterAutospacing="1" w:line="360" w:lineRule="auto"/>
        <w:jc w:val="both"/>
        <w:rPr>
          <w:rFonts w:ascii="Palatino Linotype" w:hAnsi="Palatino Linotype"/>
        </w:rPr>
      </w:pPr>
      <w:r w:rsidRPr="003F398C">
        <w:rPr>
          <w:rFonts w:ascii="Palatino Linotype" w:hAnsi="Palatino Linotype"/>
        </w:rPr>
        <w:t>Precisado lo anterior, es necesario señalar entonces</w:t>
      </w:r>
      <w:r w:rsidR="003A2866" w:rsidRPr="003F398C">
        <w:rPr>
          <w:rFonts w:ascii="Palatino Linotype" w:hAnsi="Palatino Linotype"/>
        </w:rPr>
        <w:t xml:space="preserve"> que el presente estudio versará</w:t>
      </w:r>
      <w:r w:rsidRPr="003F398C">
        <w:rPr>
          <w:rFonts w:ascii="Palatino Linotype" w:hAnsi="Palatino Linotype"/>
        </w:rPr>
        <w:t xml:space="preserve"> sobre el análisis a la información que obra en el apartado de requerimientos y si con esta se colma o no el derecho de acceso a la información accionado por el solicitante, dicho esto, conviene recodar en que </w:t>
      </w:r>
      <w:r w:rsidRPr="003F398C">
        <w:rPr>
          <w:rFonts w:ascii="Palatino Linotype" w:hAnsi="Palatino Linotype"/>
          <w:b/>
        </w:rPr>
        <w:t xml:space="preserve">EL RECURRENTE </w:t>
      </w:r>
      <w:r w:rsidRPr="003F398C">
        <w:rPr>
          <w:rFonts w:ascii="Palatino Linotype" w:hAnsi="Palatino Linotype"/>
        </w:rPr>
        <w:t xml:space="preserve">requirió al </w:t>
      </w:r>
      <w:r w:rsidRPr="003F398C">
        <w:rPr>
          <w:rFonts w:ascii="Palatino Linotype" w:hAnsi="Palatino Linotype"/>
          <w:b/>
        </w:rPr>
        <w:t xml:space="preserve">SUJETO OBLIGADO </w:t>
      </w:r>
      <w:r w:rsidRPr="003F398C">
        <w:rPr>
          <w:rFonts w:ascii="Palatino Linotype" w:hAnsi="Palatino Linotype"/>
        </w:rPr>
        <w:t>la información que a continuación se desagrega:</w:t>
      </w:r>
    </w:p>
    <w:p w:rsidR="00757B4B" w:rsidRPr="003F398C" w:rsidRDefault="005D1211" w:rsidP="005D1211">
      <w:pPr>
        <w:pStyle w:val="Prrafodelista"/>
        <w:numPr>
          <w:ilvl w:val="0"/>
          <w:numId w:val="4"/>
        </w:numPr>
        <w:spacing w:before="100" w:beforeAutospacing="1" w:after="100" w:afterAutospacing="1" w:line="360" w:lineRule="auto"/>
        <w:jc w:val="both"/>
        <w:rPr>
          <w:rFonts w:ascii="Palatino Linotype" w:hAnsi="Palatino Linotype"/>
        </w:rPr>
      </w:pPr>
      <w:r w:rsidRPr="003F398C">
        <w:rPr>
          <w:rFonts w:ascii="Palatino Linotype" w:hAnsi="Palatino Linotype"/>
        </w:rPr>
        <w:t>Listado de personal dado de baja durante el mes de julio y la primera quincena de agosto de 2018.</w:t>
      </w:r>
    </w:p>
    <w:p w:rsidR="005D1211" w:rsidRPr="003F398C" w:rsidRDefault="005D1211" w:rsidP="005D1211">
      <w:pPr>
        <w:pStyle w:val="Prrafodelista"/>
        <w:numPr>
          <w:ilvl w:val="0"/>
          <w:numId w:val="4"/>
        </w:numPr>
        <w:spacing w:before="100" w:beforeAutospacing="1" w:after="100" w:afterAutospacing="1" w:line="360" w:lineRule="auto"/>
        <w:jc w:val="both"/>
        <w:rPr>
          <w:rFonts w:ascii="Palatino Linotype" w:hAnsi="Palatino Linotype"/>
        </w:rPr>
      </w:pPr>
      <w:r w:rsidRPr="003F398C">
        <w:rPr>
          <w:rFonts w:ascii="Palatino Linotype" w:hAnsi="Palatino Linotype"/>
        </w:rPr>
        <w:t>Listado de personal dado de alta durante el periodo comprendido de enero a agosto de 2018, con nombre categoría y sueldo neto.</w:t>
      </w:r>
    </w:p>
    <w:p w:rsidR="005D1211" w:rsidRPr="003F398C" w:rsidRDefault="005D1211" w:rsidP="005D1211">
      <w:pPr>
        <w:pStyle w:val="Prrafodelista"/>
        <w:numPr>
          <w:ilvl w:val="0"/>
          <w:numId w:val="4"/>
        </w:numPr>
        <w:spacing w:before="100" w:beforeAutospacing="1" w:after="100" w:afterAutospacing="1" w:line="360" w:lineRule="auto"/>
        <w:jc w:val="both"/>
        <w:rPr>
          <w:rFonts w:ascii="Palatino Linotype" w:hAnsi="Palatino Linotype"/>
        </w:rPr>
      </w:pPr>
      <w:r w:rsidRPr="003F398C">
        <w:rPr>
          <w:rFonts w:ascii="Palatino Linotype" w:hAnsi="Palatino Linotype"/>
        </w:rPr>
        <w:t>El tabulador de sueldos anual y quincenal 2018 de la administración actual.</w:t>
      </w:r>
    </w:p>
    <w:p w:rsidR="005D1211" w:rsidRPr="003F398C" w:rsidRDefault="00F40582" w:rsidP="00F40582">
      <w:pPr>
        <w:spacing w:before="100" w:beforeAutospacing="1" w:after="100" w:afterAutospacing="1" w:line="360" w:lineRule="auto"/>
        <w:jc w:val="both"/>
        <w:rPr>
          <w:rFonts w:ascii="Palatino Linotype" w:hAnsi="Palatino Linotype"/>
        </w:rPr>
      </w:pPr>
      <w:r w:rsidRPr="003F398C">
        <w:rPr>
          <w:rFonts w:ascii="Palatino Linotype" w:hAnsi="Palatino Linotype"/>
        </w:rPr>
        <w:lastRenderedPageBreak/>
        <w:t>Ahora bien, en relación con el inciso a) el Servidor Público Habilitado de la Dirección de Administración refirió lo siguiente:</w:t>
      </w:r>
    </w:p>
    <w:p w:rsidR="00757B4B" w:rsidRPr="003F398C" w:rsidRDefault="00F40582" w:rsidP="00757B4B">
      <w:pPr>
        <w:pStyle w:val="Prrafodelista"/>
        <w:spacing w:line="360" w:lineRule="auto"/>
        <w:ind w:left="0"/>
        <w:jc w:val="center"/>
        <w:rPr>
          <w:rFonts w:ascii="Palatino Linotype" w:hAnsi="Palatino Linotype"/>
        </w:rPr>
      </w:pPr>
      <w:r w:rsidRPr="003F398C">
        <w:rPr>
          <w:noProof/>
          <w:lang w:val="es-MX" w:eastAsia="es-MX"/>
        </w:rPr>
        <mc:AlternateContent>
          <mc:Choice Requires="wps">
            <w:drawing>
              <wp:anchor distT="0" distB="0" distL="114300" distR="114300" simplePos="0" relativeHeight="251676672" behindDoc="0" locked="0" layoutInCell="1" allowOverlap="1">
                <wp:simplePos x="0" y="0"/>
                <wp:positionH relativeFrom="margin">
                  <wp:posOffset>839200</wp:posOffset>
                </wp:positionH>
                <wp:positionV relativeFrom="paragraph">
                  <wp:posOffset>727358</wp:posOffset>
                </wp:positionV>
                <wp:extent cx="4232495" cy="566737"/>
                <wp:effectExtent l="19050" t="19050" r="15875" b="24130"/>
                <wp:wrapNone/>
                <wp:docPr id="39" name="Rectángulo 39"/>
                <wp:cNvGraphicFramePr/>
                <a:graphic xmlns:a="http://schemas.openxmlformats.org/drawingml/2006/main">
                  <a:graphicData uri="http://schemas.microsoft.com/office/word/2010/wordprocessingShape">
                    <wps:wsp>
                      <wps:cNvSpPr/>
                      <wps:spPr>
                        <a:xfrm>
                          <a:off x="0" y="0"/>
                          <a:ext cx="4232495" cy="56673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2F5522" id="Rectángulo 39" o:spid="_x0000_s1026" style="position:absolute;margin-left:66.1pt;margin-top:57.25pt;width:333.25pt;height:44.6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" filled="f" strokecolor="red" strokeweight="2.25pt">
                <w10:wrap anchorx="margin"/>
              </v:rect>
            </w:pict>
          </mc:Fallback>
        </mc:AlternateContent>
      </w:r>
      <w:r w:rsidR="00757B4B" w:rsidRPr="003F398C">
        <w:rPr>
          <w:noProof/>
          <w:lang w:val="es-MX" w:eastAsia="es-MX"/>
        </w:rPr>
        <w:drawing>
          <wp:inline distT="0" distB="0" distL="0" distR="0" wp14:anchorId="50C9F116" wp14:editId="6E32B2D4">
            <wp:extent cx="4244662" cy="4069533"/>
            <wp:effectExtent l="0" t="0" r="381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689" t="40313" r="36797" b="11090"/>
                    <a:stretch/>
                  </pic:blipFill>
                  <pic:spPr bwMode="auto">
                    <a:xfrm>
                      <a:off x="0" y="0"/>
                      <a:ext cx="4283576" cy="4106841"/>
                    </a:xfrm>
                    <a:prstGeom prst="rect">
                      <a:avLst/>
                    </a:prstGeom>
                    <a:ln>
                      <a:noFill/>
                    </a:ln>
                    <a:extLst>
                      <a:ext uri="{53640926-AAD7-44D8-BBD7-CCE9431645EC}">
                        <a14:shadowObscured xmlns:a14="http://schemas.microsoft.com/office/drawing/2010/main"/>
                      </a:ext>
                    </a:extLst>
                  </pic:spPr>
                </pic:pic>
              </a:graphicData>
            </a:graphic>
          </wp:inline>
        </w:drawing>
      </w:r>
    </w:p>
    <w:p w:rsidR="00757B4B" w:rsidRPr="003F398C" w:rsidRDefault="00757B4B" w:rsidP="00757B4B">
      <w:pPr>
        <w:pStyle w:val="Prrafodelista"/>
        <w:spacing w:line="360" w:lineRule="auto"/>
        <w:ind w:left="0"/>
        <w:jc w:val="center"/>
        <w:rPr>
          <w:rFonts w:ascii="Palatino Linotype" w:hAnsi="Palatino Linotype"/>
        </w:rPr>
      </w:pPr>
      <w:r w:rsidRPr="003F398C">
        <w:rPr>
          <w:noProof/>
          <w:lang w:val="es-MX" w:eastAsia="es-MX"/>
        </w:rPr>
        <w:drawing>
          <wp:inline distT="0" distB="0" distL="0" distR="0" wp14:anchorId="2A03670D" wp14:editId="5F953743">
            <wp:extent cx="3244951" cy="23629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437" t="15708" r="38145" b="13492"/>
                    <a:stretch/>
                  </pic:blipFill>
                  <pic:spPr bwMode="auto">
                    <a:xfrm>
                      <a:off x="0" y="0"/>
                      <a:ext cx="3322322" cy="2419296"/>
                    </a:xfrm>
                    <a:prstGeom prst="rect">
                      <a:avLst/>
                    </a:prstGeom>
                    <a:ln>
                      <a:noFill/>
                    </a:ln>
                    <a:extLst>
                      <a:ext uri="{53640926-AAD7-44D8-BBD7-CCE9431645EC}">
                        <a14:shadowObscured xmlns:a14="http://schemas.microsoft.com/office/drawing/2010/main"/>
                      </a:ext>
                    </a:extLst>
                  </pic:spPr>
                </pic:pic>
              </a:graphicData>
            </a:graphic>
          </wp:inline>
        </w:drawing>
      </w:r>
    </w:p>
    <w:p w:rsidR="00757B4B" w:rsidRPr="003F398C" w:rsidRDefault="00757B4B" w:rsidP="00757B4B">
      <w:pPr>
        <w:pStyle w:val="Prrafodelista"/>
        <w:spacing w:line="360" w:lineRule="auto"/>
        <w:ind w:left="0"/>
        <w:jc w:val="center"/>
        <w:rPr>
          <w:rFonts w:ascii="Palatino Linotype" w:hAnsi="Palatino Linotype"/>
        </w:rPr>
      </w:pPr>
      <w:r w:rsidRPr="003F398C">
        <w:rPr>
          <w:noProof/>
          <w:lang w:val="es-MX" w:eastAsia="es-MX"/>
        </w:rPr>
        <w:lastRenderedPageBreak/>
        <w:drawing>
          <wp:inline distT="0" distB="0" distL="0" distR="0" wp14:anchorId="7A75E180" wp14:editId="1758D560">
            <wp:extent cx="3589699" cy="3706181"/>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342" t="10891" r="38616" b="8883"/>
                    <a:stretch/>
                  </pic:blipFill>
                  <pic:spPr bwMode="auto">
                    <a:xfrm>
                      <a:off x="0" y="0"/>
                      <a:ext cx="3658354" cy="3777064"/>
                    </a:xfrm>
                    <a:prstGeom prst="rect">
                      <a:avLst/>
                    </a:prstGeom>
                    <a:ln>
                      <a:noFill/>
                    </a:ln>
                    <a:extLst>
                      <a:ext uri="{53640926-AAD7-44D8-BBD7-CCE9431645EC}">
                        <a14:shadowObscured xmlns:a14="http://schemas.microsoft.com/office/drawing/2010/main"/>
                      </a:ext>
                    </a:extLst>
                  </pic:spPr>
                </pic:pic>
              </a:graphicData>
            </a:graphic>
          </wp:inline>
        </w:drawing>
      </w:r>
    </w:p>
    <w:p w:rsidR="00757B4B" w:rsidRPr="003F398C" w:rsidRDefault="00757B4B" w:rsidP="00757B4B">
      <w:pPr>
        <w:pStyle w:val="Prrafodelista"/>
        <w:spacing w:line="360" w:lineRule="auto"/>
        <w:ind w:left="0"/>
        <w:jc w:val="center"/>
        <w:rPr>
          <w:rFonts w:ascii="Palatino Linotype" w:hAnsi="Palatino Linotype"/>
        </w:rPr>
      </w:pPr>
      <w:r w:rsidRPr="003F398C">
        <w:rPr>
          <w:noProof/>
          <w:lang w:val="es-MX" w:eastAsia="es-MX"/>
        </w:rPr>
        <w:drawing>
          <wp:inline distT="0" distB="0" distL="0" distR="0" wp14:anchorId="45FE90AD" wp14:editId="52011DA7">
            <wp:extent cx="3381469" cy="24401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927" t="16127" r="39795" b="37581"/>
                    <a:stretch/>
                  </pic:blipFill>
                  <pic:spPr bwMode="auto">
                    <a:xfrm>
                      <a:off x="0" y="0"/>
                      <a:ext cx="3407219" cy="2458753"/>
                    </a:xfrm>
                    <a:prstGeom prst="rect">
                      <a:avLst/>
                    </a:prstGeom>
                    <a:ln>
                      <a:noFill/>
                    </a:ln>
                    <a:extLst>
                      <a:ext uri="{53640926-AAD7-44D8-BBD7-CCE9431645EC}">
                        <a14:shadowObscured xmlns:a14="http://schemas.microsoft.com/office/drawing/2010/main"/>
                      </a:ext>
                    </a:extLst>
                  </pic:spPr>
                </pic:pic>
              </a:graphicData>
            </a:graphic>
          </wp:inline>
        </w:drawing>
      </w:r>
    </w:p>
    <w:p w:rsidR="003A655C" w:rsidRPr="003F398C" w:rsidRDefault="00F40582" w:rsidP="003A655C">
      <w:pPr>
        <w:pStyle w:val="Prrafodelista"/>
        <w:spacing w:line="360" w:lineRule="auto"/>
        <w:ind w:left="0" w:right="49"/>
        <w:jc w:val="both"/>
        <w:rPr>
          <w:rFonts w:ascii="Palatino Linotype" w:hAnsi="Palatino Linotype"/>
        </w:rPr>
      </w:pPr>
      <w:r w:rsidRPr="003F398C">
        <w:rPr>
          <w:rFonts w:ascii="Palatino Linotype" w:hAnsi="Palatino Linotype"/>
        </w:rPr>
        <w:t>De las imágenes insertas se advierte que, el Servidor Público Habilitado de la Dirección de Administración remitió efectivamente el listado del personal dado de baja durante el mes de julio y la prim</w:t>
      </w:r>
      <w:r w:rsidR="003A655C" w:rsidRPr="003F398C">
        <w:rPr>
          <w:rFonts w:ascii="Palatino Linotype" w:hAnsi="Palatino Linotype"/>
        </w:rPr>
        <w:t xml:space="preserve">era quincena de agosto de 2018; por </w:t>
      </w:r>
      <w:r w:rsidR="00C836E0" w:rsidRPr="003F398C">
        <w:rPr>
          <w:rFonts w:ascii="Palatino Linotype" w:hAnsi="Palatino Linotype"/>
        </w:rPr>
        <w:t>lo que, a fin de no retardar</w:t>
      </w:r>
      <w:r w:rsidR="003A655C" w:rsidRPr="003F398C">
        <w:rPr>
          <w:rFonts w:ascii="Palatino Linotype" w:hAnsi="Palatino Linotype"/>
        </w:rPr>
        <w:t xml:space="preserve"> </w:t>
      </w:r>
      <w:r w:rsidR="003A655C" w:rsidRPr="003F398C">
        <w:rPr>
          <w:rFonts w:ascii="Palatino Linotype" w:hAnsi="Palatino Linotype"/>
        </w:rPr>
        <w:lastRenderedPageBreak/>
        <w:t>el derecho de acceso a la información pública ej</w:t>
      </w:r>
      <w:r w:rsidR="00884B2B" w:rsidRPr="003F398C">
        <w:rPr>
          <w:rFonts w:ascii="Palatino Linotype" w:hAnsi="Palatino Linotype"/>
        </w:rPr>
        <w:t xml:space="preserve">ercido por el solicitante se tiene que quedo sin materia el recurso de revisión </w:t>
      </w:r>
      <w:r w:rsidR="00884B2B" w:rsidRPr="003F398C">
        <w:rPr>
          <w:rFonts w:ascii="Palatino Linotype" w:hAnsi="Palatino Linotype"/>
          <w:b/>
          <w:color w:val="000000"/>
        </w:rPr>
        <w:t>03722/INFOEM/IP/RR/2018,</w:t>
      </w:r>
      <w:r w:rsidR="00884B2B" w:rsidRPr="003F398C">
        <w:rPr>
          <w:rFonts w:ascii="Palatino Linotype" w:hAnsi="Palatino Linotype"/>
        </w:rPr>
        <w:t xml:space="preserve"> al cual dio origen la solicitud de información identificada en este estudio con el inciso a); lo anterior, en términos del artículo 192, fracción V, motivo por el cual deberá notificarse dicha información al particular al momento en que se haga de su conocimiento la presente resolución; ello </w:t>
      </w:r>
      <w:r w:rsidR="00884B2B" w:rsidRPr="003F398C">
        <w:rPr>
          <w:rFonts w:ascii="Palatino Linotype" w:hAnsi="Palatino Linotype" w:cs="Arial"/>
          <w:color w:val="000000"/>
        </w:rPr>
        <w:t>bajo el principio de máxima publicidad, previsto en el ordinal 9, fracción VII de la Ley de la materia</w:t>
      </w:r>
      <w:r w:rsidR="00884B2B" w:rsidRPr="003F398C">
        <w:rPr>
          <w:rFonts w:ascii="Palatino Linotype" w:hAnsi="Palatino Linotype"/>
        </w:rPr>
        <w:t xml:space="preserve"> </w:t>
      </w:r>
      <w:r w:rsidR="003A655C" w:rsidRPr="003F398C">
        <w:rPr>
          <w:rFonts w:ascii="Palatino Linotype" w:hAnsi="Palatino Linotype" w:cs="Arial"/>
          <w:color w:val="000000"/>
        </w:rPr>
        <w:t>y toda vez que este Órgano Autónomo no es competente para dudar de la veracidad de la información proporcionada por los Sujetos Obligados, se tiene por atendido tal requerimiento; s</w:t>
      </w:r>
      <w:r w:rsidR="003A655C" w:rsidRPr="003F398C">
        <w:rPr>
          <w:rFonts w:ascii="Palatino Linotype" w:hAnsi="Palatino Linotype" w:cs="Arial"/>
        </w:rPr>
        <w:t>irve de apoyo a lo anterior</w:t>
      </w:r>
      <w:r w:rsidR="00C836E0" w:rsidRPr="003F398C">
        <w:rPr>
          <w:rFonts w:ascii="Palatino Linotype" w:hAnsi="Palatino Linotype" w:cs="Arial"/>
        </w:rPr>
        <w:t>,</w:t>
      </w:r>
      <w:r w:rsidR="003A655C" w:rsidRPr="003F398C">
        <w:rPr>
          <w:rFonts w:ascii="Palatino Linotype" w:hAnsi="Palatino Linotype" w:cs="Arial"/>
        </w:rPr>
        <w:t xml:space="preserve"> por analogía, el criterio 31-10 emitido por el entonces Instituto Federal de Acceso a la Información y Protección de Datos, actualmente Instituto Nacional de Transparencia, Acceso a la Información y Protección de Datos Personales (INAI) que a la letra dice:</w:t>
      </w:r>
    </w:p>
    <w:p w:rsidR="003A655C" w:rsidRPr="003F398C" w:rsidRDefault="003A655C" w:rsidP="003A655C">
      <w:pPr>
        <w:ind w:left="851" w:right="902"/>
        <w:jc w:val="both"/>
        <w:rPr>
          <w:rFonts w:ascii="Palatino Linotype" w:hAnsi="Palatino Linotype" w:cs="Arial"/>
          <w:i/>
          <w:sz w:val="22"/>
        </w:rPr>
      </w:pPr>
      <w:r w:rsidRPr="003F398C">
        <w:rPr>
          <w:rFonts w:ascii="Palatino Linotype" w:hAnsi="Palatino Linotype" w:cs="Arial"/>
          <w:i/>
          <w:sz w:val="22"/>
        </w:rPr>
        <w:t>“</w:t>
      </w:r>
      <w:r w:rsidRPr="003F398C">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3F398C">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3A655C" w:rsidRPr="003F398C" w:rsidRDefault="003A655C" w:rsidP="003A655C">
      <w:pPr>
        <w:ind w:left="851" w:right="902"/>
        <w:jc w:val="both"/>
        <w:rPr>
          <w:rFonts w:ascii="Palatino Linotype" w:hAnsi="Palatino Linotype" w:cs="Arial"/>
          <w:i/>
          <w:sz w:val="8"/>
          <w:szCs w:val="8"/>
        </w:rPr>
      </w:pPr>
    </w:p>
    <w:p w:rsidR="003A655C" w:rsidRPr="003F398C" w:rsidRDefault="003A655C" w:rsidP="003A655C">
      <w:pPr>
        <w:ind w:left="851" w:right="902"/>
        <w:jc w:val="both"/>
        <w:rPr>
          <w:rFonts w:ascii="Palatino Linotype" w:hAnsi="Palatino Linotype" w:cs="Arial"/>
          <w:i/>
          <w:sz w:val="22"/>
        </w:rPr>
      </w:pPr>
      <w:r w:rsidRPr="003F398C">
        <w:rPr>
          <w:rFonts w:ascii="Palatino Linotype" w:hAnsi="Palatino Linotype" w:cs="Arial"/>
          <w:i/>
          <w:sz w:val="22"/>
        </w:rPr>
        <w:t>Expedientes:</w:t>
      </w:r>
    </w:p>
    <w:p w:rsidR="003A655C" w:rsidRPr="003F398C" w:rsidRDefault="003A655C" w:rsidP="003A655C">
      <w:pPr>
        <w:ind w:left="851" w:right="902"/>
        <w:jc w:val="both"/>
        <w:rPr>
          <w:rFonts w:ascii="Palatino Linotype" w:hAnsi="Palatino Linotype" w:cs="Arial"/>
          <w:i/>
          <w:sz w:val="22"/>
        </w:rPr>
      </w:pPr>
      <w:r w:rsidRPr="003F398C">
        <w:rPr>
          <w:rFonts w:ascii="Palatino Linotype" w:hAnsi="Palatino Linotype" w:cs="Arial"/>
          <w:i/>
          <w:sz w:val="22"/>
        </w:rPr>
        <w:t>2440/07 Comisión Federal de Electricidad - Alonso Lujambio Irazábal</w:t>
      </w:r>
    </w:p>
    <w:p w:rsidR="003A655C" w:rsidRPr="003F398C" w:rsidRDefault="003A655C" w:rsidP="003A655C">
      <w:pPr>
        <w:ind w:left="851" w:right="902"/>
        <w:jc w:val="both"/>
        <w:rPr>
          <w:rFonts w:ascii="Palatino Linotype" w:hAnsi="Palatino Linotype" w:cs="Arial"/>
          <w:i/>
          <w:sz w:val="22"/>
        </w:rPr>
      </w:pPr>
      <w:r w:rsidRPr="003F398C">
        <w:rPr>
          <w:rFonts w:ascii="Palatino Linotype" w:hAnsi="Palatino Linotype" w:cs="Arial"/>
          <w:i/>
          <w:sz w:val="22"/>
        </w:rPr>
        <w:t>0113/09 Instituto de Seguridad y Servicios Sociales de los Trabajadores del Estado – Alonso Lujambio Irazábal</w:t>
      </w:r>
    </w:p>
    <w:p w:rsidR="003A655C" w:rsidRPr="003F398C" w:rsidRDefault="003A655C" w:rsidP="003A655C">
      <w:pPr>
        <w:ind w:left="851" w:right="902"/>
        <w:jc w:val="both"/>
        <w:rPr>
          <w:rFonts w:ascii="Palatino Linotype" w:hAnsi="Palatino Linotype" w:cs="Arial"/>
          <w:i/>
          <w:sz w:val="22"/>
        </w:rPr>
      </w:pPr>
      <w:r w:rsidRPr="003F398C">
        <w:rPr>
          <w:rFonts w:ascii="Palatino Linotype" w:hAnsi="Palatino Linotype" w:cs="Arial"/>
          <w:i/>
          <w:sz w:val="22"/>
        </w:rPr>
        <w:lastRenderedPageBreak/>
        <w:t>1624/09 Instituto Nacional para la Educación de los Adultos - María Marván Laborde</w:t>
      </w:r>
    </w:p>
    <w:p w:rsidR="003A655C" w:rsidRPr="003F398C" w:rsidRDefault="003A655C" w:rsidP="003A655C">
      <w:pPr>
        <w:ind w:left="851" w:right="902"/>
        <w:jc w:val="both"/>
        <w:rPr>
          <w:rFonts w:ascii="Palatino Linotype" w:hAnsi="Palatino Linotype" w:cs="Arial"/>
          <w:i/>
          <w:sz w:val="22"/>
        </w:rPr>
      </w:pPr>
      <w:r w:rsidRPr="003F398C">
        <w:rPr>
          <w:rFonts w:ascii="Palatino Linotype" w:hAnsi="Palatino Linotype" w:cs="Arial"/>
          <w:i/>
          <w:sz w:val="22"/>
        </w:rPr>
        <w:t>2395/09 Secretaría de Economía - María Marván Laborde</w:t>
      </w:r>
    </w:p>
    <w:p w:rsidR="003A655C" w:rsidRPr="003F398C" w:rsidRDefault="003A655C" w:rsidP="003A655C">
      <w:pPr>
        <w:ind w:left="851" w:right="902"/>
        <w:jc w:val="both"/>
        <w:rPr>
          <w:rFonts w:ascii="Palatino Linotype" w:hAnsi="Palatino Linotype" w:cs="Arial"/>
          <w:i/>
          <w:sz w:val="22"/>
        </w:rPr>
      </w:pPr>
      <w:r w:rsidRPr="003F398C">
        <w:rPr>
          <w:rFonts w:ascii="Palatino Linotype" w:hAnsi="Palatino Linotype" w:cs="Arial"/>
          <w:i/>
          <w:sz w:val="22"/>
        </w:rPr>
        <w:t>0837/10 Administración Portuaria Integral de Veracruz, S.A. de C.V. – María Marván Laborde” (Sic)</w:t>
      </w:r>
    </w:p>
    <w:p w:rsidR="00F40582" w:rsidRPr="003F398C" w:rsidRDefault="00FD05FE" w:rsidP="00FD05FE">
      <w:pPr>
        <w:pStyle w:val="Prrafodelista"/>
        <w:spacing w:before="100" w:beforeAutospacing="1" w:after="100" w:afterAutospacing="1" w:line="360" w:lineRule="auto"/>
        <w:ind w:left="0" w:right="51"/>
        <w:jc w:val="both"/>
        <w:rPr>
          <w:rFonts w:ascii="Palatino Linotype" w:hAnsi="Palatino Linotype"/>
        </w:rPr>
      </w:pPr>
      <w:r w:rsidRPr="003F398C">
        <w:rPr>
          <w:rFonts w:ascii="Palatino Linotype" w:hAnsi="Palatino Linotype"/>
        </w:rPr>
        <w:t xml:space="preserve">Bajo ese tenor, en relación a la solicitud de información identificada en este estudio con el inciso b), consistente en el listado del personal dado de alta durante el periodo de enero a la primera quincena del mes de agosto de 2018 en el que se incluyera el nombre, categoría y sueldo neto, </w:t>
      </w:r>
      <w:r w:rsidR="00014275" w:rsidRPr="003F398C">
        <w:rPr>
          <w:rFonts w:ascii="Palatino Linotype" w:hAnsi="Palatino Linotype"/>
        </w:rPr>
        <w:t>al respecto el Servidor Público Habilitado de la Dirección de Administración únicamente proporcionó el listado de nombres y fechas en que se dio de alta a los servidores p</w:t>
      </w:r>
      <w:r w:rsidR="000F6C2E" w:rsidRPr="003F398C">
        <w:rPr>
          <w:rFonts w:ascii="Palatino Linotype" w:hAnsi="Palatino Linotype"/>
        </w:rPr>
        <w:t>úblicos tal como se muestra a continuación:</w:t>
      </w:r>
    </w:p>
    <w:p w:rsidR="00757B4B" w:rsidRPr="003F398C" w:rsidRDefault="00757B4B" w:rsidP="00757B4B">
      <w:pPr>
        <w:pStyle w:val="Prrafodelista"/>
        <w:spacing w:line="360" w:lineRule="auto"/>
        <w:ind w:left="0"/>
        <w:jc w:val="center"/>
        <w:rPr>
          <w:rFonts w:ascii="Palatino Linotype" w:hAnsi="Palatino Linotype"/>
        </w:rPr>
      </w:pPr>
      <w:r w:rsidRPr="003F398C">
        <w:rPr>
          <w:noProof/>
          <w:lang w:val="es-MX" w:eastAsia="es-MX"/>
        </w:rPr>
        <w:drawing>
          <wp:inline distT="0" distB="0" distL="0" distR="0" wp14:anchorId="7DD0642F" wp14:editId="3EA0578F">
            <wp:extent cx="2498756" cy="19143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498" t="16546" r="43447" b="4493"/>
                    <a:stretch/>
                  </pic:blipFill>
                  <pic:spPr bwMode="auto">
                    <a:xfrm>
                      <a:off x="0" y="0"/>
                      <a:ext cx="2557859" cy="1959661"/>
                    </a:xfrm>
                    <a:prstGeom prst="rect">
                      <a:avLst/>
                    </a:prstGeom>
                    <a:ln>
                      <a:noFill/>
                    </a:ln>
                    <a:extLst>
                      <a:ext uri="{53640926-AAD7-44D8-BBD7-CCE9431645EC}">
                        <a14:shadowObscured xmlns:a14="http://schemas.microsoft.com/office/drawing/2010/main"/>
                      </a:ext>
                    </a:extLst>
                  </pic:spPr>
                </pic:pic>
              </a:graphicData>
            </a:graphic>
          </wp:inline>
        </w:drawing>
      </w:r>
    </w:p>
    <w:p w:rsidR="00757B4B" w:rsidRPr="003F398C" w:rsidRDefault="00757B4B" w:rsidP="00757B4B">
      <w:pPr>
        <w:pStyle w:val="Prrafodelista"/>
        <w:spacing w:line="360" w:lineRule="auto"/>
        <w:ind w:left="0"/>
        <w:jc w:val="center"/>
        <w:rPr>
          <w:rFonts w:ascii="Palatino Linotype" w:hAnsi="Palatino Linotype"/>
        </w:rPr>
      </w:pPr>
      <w:r w:rsidRPr="003F398C">
        <w:rPr>
          <w:noProof/>
          <w:lang w:val="es-MX" w:eastAsia="es-MX"/>
        </w:rPr>
        <w:drawing>
          <wp:inline distT="0" distB="0" distL="0" distR="0" wp14:anchorId="284BE5CA" wp14:editId="02BB2BE3">
            <wp:extent cx="2593818" cy="236699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969" t="10891" r="42976" b="4492"/>
                    <a:stretch/>
                  </pic:blipFill>
                  <pic:spPr bwMode="auto">
                    <a:xfrm>
                      <a:off x="0" y="0"/>
                      <a:ext cx="2649974" cy="2418243"/>
                    </a:xfrm>
                    <a:prstGeom prst="rect">
                      <a:avLst/>
                    </a:prstGeom>
                    <a:ln>
                      <a:noFill/>
                    </a:ln>
                    <a:extLst>
                      <a:ext uri="{53640926-AAD7-44D8-BBD7-CCE9431645EC}">
                        <a14:shadowObscured xmlns:a14="http://schemas.microsoft.com/office/drawing/2010/main"/>
                      </a:ext>
                    </a:extLst>
                  </pic:spPr>
                </pic:pic>
              </a:graphicData>
            </a:graphic>
          </wp:inline>
        </w:drawing>
      </w:r>
    </w:p>
    <w:p w:rsidR="00757B4B" w:rsidRPr="003F398C" w:rsidRDefault="00757B4B" w:rsidP="00757B4B">
      <w:pPr>
        <w:pStyle w:val="Prrafodelista"/>
        <w:spacing w:line="360" w:lineRule="auto"/>
        <w:ind w:left="0"/>
        <w:jc w:val="center"/>
        <w:rPr>
          <w:rFonts w:ascii="Palatino Linotype" w:hAnsi="Palatino Linotype"/>
        </w:rPr>
      </w:pPr>
      <w:r w:rsidRPr="003F398C">
        <w:rPr>
          <w:noProof/>
          <w:lang w:val="es-MX" w:eastAsia="es-MX"/>
        </w:rPr>
        <w:lastRenderedPageBreak/>
        <w:drawing>
          <wp:inline distT="0" distB="0" distL="0" distR="0" wp14:anchorId="618F4B1A" wp14:editId="514101A8">
            <wp:extent cx="2204085" cy="2050610"/>
            <wp:effectExtent l="0" t="0" r="5715"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323" t="16755" r="39796" b="5119"/>
                    <a:stretch/>
                  </pic:blipFill>
                  <pic:spPr bwMode="auto">
                    <a:xfrm>
                      <a:off x="0" y="0"/>
                      <a:ext cx="2255250" cy="2098213"/>
                    </a:xfrm>
                    <a:prstGeom prst="rect">
                      <a:avLst/>
                    </a:prstGeom>
                    <a:ln>
                      <a:noFill/>
                    </a:ln>
                    <a:extLst>
                      <a:ext uri="{53640926-AAD7-44D8-BBD7-CCE9431645EC}">
                        <a14:shadowObscured xmlns:a14="http://schemas.microsoft.com/office/drawing/2010/main"/>
                      </a:ext>
                    </a:extLst>
                  </pic:spPr>
                </pic:pic>
              </a:graphicData>
            </a:graphic>
          </wp:inline>
        </w:drawing>
      </w:r>
    </w:p>
    <w:p w:rsidR="00757B4B" w:rsidRPr="003F398C" w:rsidRDefault="00757B4B" w:rsidP="00757B4B">
      <w:pPr>
        <w:pStyle w:val="Prrafodelista"/>
        <w:spacing w:line="360" w:lineRule="auto"/>
        <w:ind w:left="0"/>
        <w:jc w:val="center"/>
        <w:rPr>
          <w:rFonts w:ascii="Palatino Linotype" w:hAnsi="Palatino Linotype"/>
        </w:rPr>
      </w:pPr>
      <w:r w:rsidRPr="003F398C">
        <w:rPr>
          <w:noProof/>
          <w:lang w:val="es-MX" w:eastAsia="es-MX"/>
        </w:rPr>
        <w:drawing>
          <wp:inline distT="0" distB="0" distL="0" distR="0" wp14:anchorId="45E97960" wp14:editId="28E22E92">
            <wp:extent cx="2367112" cy="2358428"/>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506" t="16964" r="39323" b="6162"/>
                    <a:stretch/>
                  </pic:blipFill>
                  <pic:spPr bwMode="auto">
                    <a:xfrm>
                      <a:off x="0" y="0"/>
                      <a:ext cx="2411640" cy="2402792"/>
                    </a:xfrm>
                    <a:prstGeom prst="rect">
                      <a:avLst/>
                    </a:prstGeom>
                    <a:ln>
                      <a:noFill/>
                    </a:ln>
                    <a:extLst>
                      <a:ext uri="{53640926-AAD7-44D8-BBD7-CCE9431645EC}">
                        <a14:shadowObscured xmlns:a14="http://schemas.microsoft.com/office/drawing/2010/main"/>
                      </a:ext>
                    </a:extLst>
                  </pic:spPr>
                </pic:pic>
              </a:graphicData>
            </a:graphic>
          </wp:inline>
        </w:drawing>
      </w:r>
    </w:p>
    <w:p w:rsidR="00757B4B" w:rsidRPr="003F398C" w:rsidRDefault="00757B4B" w:rsidP="00757B4B">
      <w:pPr>
        <w:pStyle w:val="Prrafodelista"/>
        <w:spacing w:line="360" w:lineRule="auto"/>
        <w:ind w:left="0"/>
        <w:jc w:val="center"/>
        <w:rPr>
          <w:rFonts w:ascii="Palatino Linotype" w:hAnsi="Palatino Linotype"/>
        </w:rPr>
      </w:pPr>
      <w:r w:rsidRPr="003F398C">
        <w:rPr>
          <w:noProof/>
          <w:lang w:val="es-MX" w:eastAsia="es-MX"/>
        </w:rPr>
        <w:drawing>
          <wp:inline distT="0" distB="0" distL="0" distR="0" wp14:anchorId="08215096" wp14:editId="011D5127">
            <wp:extent cx="2514600" cy="259381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625" t="16127" r="40030" b="5322"/>
                    <a:stretch/>
                  </pic:blipFill>
                  <pic:spPr bwMode="auto">
                    <a:xfrm>
                      <a:off x="0" y="0"/>
                      <a:ext cx="2588121" cy="2669655"/>
                    </a:xfrm>
                    <a:prstGeom prst="rect">
                      <a:avLst/>
                    </a:prstGeom>
                    <a:ln>
                      <a:noFill/>
                    </a:ln>
                    <a:extLst>
                      <a:ext uri="{53640926-AAD7-44D8-BBD7-CCE9431645EC}">
                        <a14:shadowObscured xmlns:a14="http://schemas.microsoft.com/office/drawing/2010/main"/>
                      </a:ext>
                    </a:extLst>
                  </pic:spPr>
                </pic:pic>
              </a:graphicData>
            </a:graphic>
          </wp:inline>
        </w:drawing>
      </w:r>
    </w:p>
    <w:p w:rsidR="00757B4B" w:rsidRPr="003F398C" w:rsidRDefault="00757B4B" w:rsidP="00757B4B">
      <w:pPr>
        <w:pStyle w:val="Prrafodelista"/>
        <w:spacing w:line="360" w:lineRule="auto"/>
        <w:ind w:left="0"/>
        <w:jc w:val="center"/>
        <w:rPr>
          <w:rFonts w:ascii="Palatino Linotype" w:hAnsi="Palatino Linotype"/>
        </w:rPr>
      </w:pPr>
      <w:r w:rsidRPr="003F398C">
        <w:rPr>
          <w:noProof/>
          <w:lang w:val="es-MX" w:eastAsia="es-MX"/>
        </w:rPr>
        <w:lastRenderedPageBreak/>
        <w:drawing>
          <wp:inline distT="0" distB="0" distL="0" distR="0" wp14:anchorId="5CBF03A8" wp14:editId="26FC309B">
            <wp:extent cx="2937510" cy="213661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085" t="15709" r="40148" b="4913"/>
                    <a:stretch/>
                  </pic:blipFill>
                  <pic:spPr bwMode="auto">
                    <a:xfrm>
                      <a:off x="0" y="0"/>
                      <a:ext cx="3015269" cy="2193177"/>
                    </a:xfrm>
                    <a:prstGeom prst="rect">
                      <a:avLst/>
                    </a:prstGeom>
                    <a:ln>
                      <a:noFill/>
                    </a:ln>
                    <a:extLst>
                      <a:ext uri="{53640926-AAD7-44D8-BBD7-CCE9431645EC}">
                        <a14:shadowObscured xmlns:a14="http://schemas.microsoft.com/office/drawing/2010/main"/>
                      </a:ext>
                    </a:extLst>
                  </pic:spPr>
                </pic:pic>
              </a:graphicData>
            </a:graphic>
          </wp:inline>
        </w:drawing>
      </w:r>
    </w:p>
    <w:p w:rsidR="000F6C2E" w:rsidRPr="003F398C" w:rsidRDefault="00757B4B" w:rsidP="00955C78">
      <w:pPr>
        <w:pStyle w:val="Prrafodelista"/>
        <w:spacing w:line="360" w:lineRule="auto"/>
        <w:ind w:left="0"/>
        <w:jc w:val="center"/>
        <w:rPr>
          <w:rFonts w:ascii="Palatino Linotype" w:hAnsi="Palatino Linotype"/>
        </w:rPr>
      </w:pPr>
      <w:r w:rsidRPr="003F398C">
        <w:rPr>
          <w:noProof/>
          <w:lang w:val="es-MX" w:eastAsia="es-MX"/>
        </w:rPr>
        <w:drawing>
          <wp:inline distT="0" distB="0" distL="0" distR="0" wp14:anchorId="33E170D1" wp14:editId="6AB1D8D7">
            <wp:extent cx="2892010" cy="2838262"/>
            <wp:effectExtent l="0" t="0" r="381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162" t="13194" r="43093" b="16209"/>
                    <a:stretch/>
                  </pic:blipFill>
                  <pic:spPr bwMode="auto">
                    <a:xfrm>
                      <a:off x="0" y="0"/>
                      <a:ext cx="2985610" cy="2930122"/>
                    </a:xfrm>
                    <a:prstGeom prst="rect">
                      <a:avLst/>
                    </a:prstGeom>
                    <a:ln>
                      <a:noFill/>
                    </a:ln>
                    <a:extLst>
                      <a:ext uri="{53640926-AAD7-44D8-BBD7-CCE9431645EC}">
                        <a14:shadowObscured xmlns:a14="http://schemas.microsoft.com/office/drawing/2010/main"/>
                      </a:ext>
                    </a:extLst>
                  </pic:spPr>
                </pic:pic>
              </a:graphicData>
            </a:graphic>
          </wp:inline>
        </w:drawing>
      </w:r>
    </w:p>
    <w:p w:rsidR="00DC4DC4" w:rsidRPr="003F398C" w:rsidRDefault="00955C78" w:rsidP="00955C78">
      <w:pPr>
        <w:pStyle w:val="Prrafodelista"/>
        <w:spacing w:before="100" w:beforeAutospacing="1" w:after="100" w:afterAutospacing="1" w:line="360" w:lineRule="auto"/>
        <w:ind w:left="0"/>
        <w:jc w:val="both"/>
        <w:rPr>
          <w:rFonts w:ascii="Palatino Linotype" w:hAnsi="Palatino Linotype" w:cs="Arial"/>
        </w:rPr>
      </w:pPr>
      <w:r w:rsidRPr="003F398C">
        <w:rPr>
          <w:rFonts w:ascii="Palatino Linotype" w:hAnsi="Palatino Linotype"/>
        </w:rPr>
        <w:t xml:space="preserve">De las imágenes insertas se advierte que el Servidor Público Habilitado dio respuesta a la solicitud en estudio de manera incompleta, </w:t>
      </w:r>
      <w:r w:rsidR="00DC4DC4" w:rsidRPr="003F398C">
        <w:rPr>
          <w:rFonts w:ascii="Palatino Linotype" w:hAnsi="Palatino Linotype"/>
        </w:rPr>
        <w:t>pues en el listado que remit</w:t>
      </w:r>
      <w:r w:rsidR="00C836E0" w:rsidRPr="003F398C">
        <w:rPr>
          <w:rFonts w:ascii="Palatino Linotype" w:hAnsi="Palatino Linotype"/>
        </w:rPr>
        <w:t>ió</w:t>
      </w:r>
      <w:r w:rsidR="00DC4DC4" w:rsidRPr="003F398C">
        <w:rPr>
          <w:rFonts w:ascii="Palatino Linotype" w:hAnsi="Palatino Linotype"/>
        </w:rPr>
        <w:t xml:space="preserve"> como respuesta no se aprecia la categoría y el sueldo neto que perciben los servidores públicos de nuevo ingreso; por lo que, </w:t>
      </w:r>
      <w:r w:rsidR="00DC4DC4" w:rsidRPr="003F398C">
        <w:rPr>
          <w:rFonts w:ascii="Palatino Linotype" w:hAnsi="Palatino Linotype" w:cs="Arial"/>
        </w:rPr>
        <w:t xml:space="preserve">este Órgano Garante determina ordenar al </w:t>
      </w:r>
      <w:r w:rsidR="00DC4DC4" w:rsidRPr="003F398C">
        <w:rPr>
          <w:rFonts w:ascii="Palatino Linotype" w:hAnsi="Palatino Linotype" w:cs="Arial"/>
          <w:b/>
        </w:rPr>
        <w:t xml:space="preserve">SUJETO OBLIGADO </w:t>
      </w:r>
      <w:r w:rsidR="00DC4DC4" w:rsidRPr="003F398C">
        <w:rPr>
          <w:rFonts w:ascii="Palatino Linotype" w:hAnsi="Palatino Linotype" w:cs="Arial"/>
        </w:rPr>
        <w:t>haga entrega al particular el documento o documentos donde conste la categoría y el sueldo neto mensual de los servidores públicos referidos en la relación remitida en la respuesta del Servidor Público Habilitado.</w:t>
      </w:r>
    </w:p>
    <w:p w:rsidR="00CE6439" w:rsidRPr="003F398C" w:rsidRDefault="00CE6439" w:rsidP="00DC4DC4">
      <w:pPr>
        <w:widowControl w:val="0"/>
        <w:autoSpaceDE w:val="0"/>
        <w:autoSpaceDN w:val="0"/>
        <w:adjustRightInd w:val="0"/>
        <w:spacing w:before="100" w:beforeAutospacing="1" w:after="100" w:afterAutospacing="1" w:line="360" w:lineRule="auto"/>
        <w:jc w:val="both"/>
        <w:rPr>
          <w:rFonts w:ascii="Palatino Linotype" w:hAnsi="Palatino Linotype"/>
          <w:color w:val="000000"/>
        </w:rPr>
      </w:pPr>
      <w:r w:rsidRPr="003F398C">
        <w:rPr>
          <w:rFonts w:ascii="Palatino Linotype" w:hAnsi="Palatino Linotype"/>
        </w:rPr>
        <w:lastRenderedPageBreak/>
        <w:t xml:space="preserve">Atento a ello, se considera que el documento que de manera enunciativa más no limitativa pudiera colmar el derecho de acceso a la información pública del solicitante, es la entrega del “Reporte de Altas y Bajas del Personal” que </w:t>
      </w:r>
      <w:r w:rsidRPr="003F398C">
        <w:rPr>
          <w:rFonts w:ascii="Palatino Linotype" w:hAnsi="Palatino Linotype"/>
          <w:b/>
        </w:rPr>
        <w:t xml:space="preserve">EL SUJETO OBLIGADO </w:t>
      </w:r>
      <w:r w:rsidRPr="003F398C">
        <w:rPr>
          <w:rFonts w:ascii="Palatino Linotype" w:hAnsi="Palatino Linotype"/>
          <w:color w:val="000000"/>
        </w:rPr>
        <w:t xml:space="preserve">tiene la obligación de presentar ante el Órgano Superior de Fiscalización del Estado de México, como parte integrante del informe mensual, tal como lo refieren los Lineamientos para la Elaboración y Presentación del Informe Mensual Municipal, visibles en la página oficial de dicho Órgano en el sitio de internet </w:t>
      </w:r>
      <w:hyperlink r:id="rId26" w:history="1">
        <w:r w:rsidRPr="003F398C">
          <w:rPr>
            <w:rStyle w:val="Hipervnculo"/>
            <w:rFonts w:ascii="Palatino Linotype" w:hAnsi="Palatino Linotype"/>
          </w:rPr>
          <w:t>https://www.osfem.gob.mx/04_Normatividad/doc/Normatividad/2018/03_LinElabyPresInfoMenMpal18.pdf</w:t>
        </w:r>
      </w:hyperlink>
      <w:r w:rsidRPr="003F398C">
        <w:rPr>
          <w:rFonts w:ascii="Palatino Linotype" w:hAnsi="Palatino Linotype"/>
          <w:color w:val="000000"/>
        </w:rPr>
        <w:t xml:space="preserve">, </w:t>
      </w:r>
      <w:r w:rsidRPr="003F398C">
        <w:rPr>
          <w:rFonts w:ascii="Palatino Linotype" w:hAnsi="Palatino Linotype"/>
        </w:rPr>
        <w:t xml:space="preserve">dentro de los cuales destacan –en relación con el análisis que nos ocupa, el Disco 4, relativo a la información de nómina, </w:t>
      </w:r>
      <w:r w:rsidRPr="003F398C">
        <w:rPr>
          <w:rFonts w:ascii="Palatino Linotype" w:hAnsi="Palatino Linotype"/>
          <w:color w:val="000000"/>
        </w:rPr>
        <w:t>tal y como se muestra en las siguientes imágenes:</w:t>
      </w:r>
    </w:p>
    <w:p w:rsidR="00CE6439" w:rsidRPr="003F398C" w:rsidRDefault="00070375" w:rsidP="00CE6439">
      <w:pPr>
        <w:widowControl w:val="0"/>
        <w:autoSpaceDE w:val="0"/>
        <w:autoSpaceDN w:val="0"/>
        <w:adjustRightInd w:val="0"/>
        <w:spacing w:before="100" w:beforeAutospacing="1" w:after="100" w:afterAutospacing="1" w:line="360" w:lineRule="auto"/>
        <w:jc w:val="center"/>
        <w:rPr>
          <w:rFonts w:ascii="Palatino Linotype" w:hAnsi="Palatino Linotype" w:cs="Arial"/>
        </w:rPr>
      </w:pPr>
      <w:r w:rsidRPr="003F398C">
        <w:rPr>
          <w:noProof/>
          <w:lang w:val="es-MX" w:eastAsia="es-MX"/>
        </w:rPr>
        <mc:AlternateContent>
          <mc:Choice Requires="wps">
            <w:drawing>
              <wp:anchor distT="0" distB="0" distL="114300" distR="114300" simplePos="0" relativeHeight="251679744" behindDoc="0" locked="0" layoutInCell="1" allowOverlap="1" wp14:anchorId="3131D20F" wp14:editId="5F546708">
                <wp:simplePos x="0" y="0"/>
                <wp:positionH relativeFrom="column">
                  <wp:posOffset>2486930</wp:posOffset>
                </wp:positionH>
                <wp:positionV relativeFrom="paragraph">
                  <wp:posOffset>821721</wp:posOffset>
                </wp:positionV>
                <wp:extent cx="566737" cy="1290119"/>
                <wp:effectExtent l="19050" t="19050" r="24130" b="24765"/>
                <wp:wrapNone/>
                <wp:docPr id="43" name="Rectángulo 43"/>
                <wp:cNvGraphicFramePr/>
                <a:graphic xmlns:a="http://schemas.openxmlformats.org/drawingml/2006/main">
                  <a:graphicData uri="http://schemas.microsoft.com/office/word/2010/wordprocessingShape">
                    <wps:wsp>
                      <wps:cNvSpPr/>
                      <wps:spPr>
                        <a:xfrm>
                          <a:off x="0" y="0"/>
                          <a:ext cx="566737" cy="12901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FB9E74" id="Rectángulo 43" o:spid="_x0000_s1026" style="position:absolute;margin-left:195.8pt;margin-top:64.7pt;width:44.6pt;height:101.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" filled="f" strokecolor="red" strokeweight="2.25pt"/>
            </w:pict>
          </mc:Fallback>
        </mc:AlternateContent>
      </w:r>
      <w:r w:rsidR="00CE6439" w:rsidRPr="003F398C">
        <w:rPr>
          <w:noProof/>
          <w:lang w:val="es-MX" w:eastAsia="es-MX"/>
        </w:rPr>
        <mc:AlternateContent>
          <mc:Choice Requires="wps">
            <w:drawing>
              <wp:anchor distT="0" distB="0" distL="114300" distR="114300" simplePos="0" relativeHeight="251678720" behindDoc="0" locked="0" layoutInCell="1" allowOverlap="1" wp14:anchorId="5916521E" wp14:editId="48592DAD">
                <wp:simplePos x="0" y="0"/>
                <wp:positionH relativeFrom="column">
                  <wp:posOffset>-41911</wp:posOffset>
                </wp:positionH>
                <wp:positionV relativeFrom="paragraph">
                  <wp:posOffset>1978978</wp:posOffset>
                </wp:positionV>
                <wp:extent cx="385445" cy="295275"/>
                <wp:effectExtent l="0" t="19050" r="33655" b="47625"/>
                <wp:wrapNone/>
                <wp:docPr id="42" name="Flecha derecha 42"/>
                <wp:cNvGraphicFramePr/>
                <a:graphic xmlns:a="http://schemas.openxmlformats.org/drawingml/2006/main">
                  <a:graphicData uri="http://schemas.microsoft.com/office/word/2010/wordprocessingShape">
                    <wps:wsp>
                      <wps:cNvSpPr/>
                      <wps:spPr>
                        <a:xfrm>
                          <a:off x="0" y="0"/>
                          <a:ext cx="385445"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A6917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2" o:spid="_x0000_s1026" type="#_x0000_t13" style="position:absolute;margin-left:-3.3pt;margin-top:155.85pt;width:30.35pt;height:23.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" adj="13327" fillcolor="#5b9bd5 [3204]" strokecolor="#1f4d78 [1604]" strokeweight="1pt"/>
            </w:pict>
          </mc:Fallback>
        </mc:AlternateContent>
      </w:r>
      <w:r w:rsidR="00CE6439" w:rsidRPr="003F398C">
        <w:rPr>
          <w:noProof/>
          <w:lang w:val="es-MX" w:eastAsia="es-MX"/>
        </w:rPr>
        <w:drawing>
          <wp:inline distT="0" distB="0" distL="0" distR="0" wp14:anchorId="1FDFDE77" wp14:editId="2BE844F1">
            <wp:extent cx="5157317" cy="3648546"/>
            <wp:effectExtent l="0" t="0" r="571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938" t="11840" r="14894" b="19453"/>
                    <a:stretch/>
                  </pic:blipFill>
                  <pic:spPr bwMode="auto">
                    <a:xfrm>
                      <a:off x="0" y="0"/>
                      <a:ext cx="5192554" cy="3673474"/>
                    </a:xfrm>
                    <a:prstGeom prst="rect">
                      <a:avLst/>
                    </a:prstGeom>
                    <a:ln>
                      <a:noFill/>
                    </a:ln>
                    <a:extLst>
                      <a:ext uri="{53640926-AAD7-44D8-BBD7-CCE9431645EC}">
                        <a14:shadowObscured xmlns:a14="http://schemas.microsoft.com/office/drawing/2010/main"/>
                      </a:ext>
                    </a:extLst>
                  </pic:spPr>
                </pic:pic>
              </a:graphicData>
            </a:graphic>
          </wp:inline>
        </w:drawing>
      </w:r>
    </w:p>
    <w:p w:rsidR="00CE6439" w:rsidRPr="003F398C" w:rsidRDefault="001172B1" w:rsidP="00CE6439">
      <w:pPr>
        <w:widowControl w:val="0"/>
        <w:autoSpaceDE w:val="0"/>
        <w:autoSpaceDN w:val="0"/>
        <w:adjustRightInd w:val="0"/>
        <w:spacing w:before="100" w:beforeAutospacing="1" w:after="100" w:afterAutospacing="1" w:line="360" w:lineRule="auto"/>
        <w:jc w:val="center"/>
        <w:rPr>
          <w:rFonts w:ascii="Palatino Linotype" w:hAnsi="Palatino Linotype" w:cs="Arial"/>
        </w:rPr>
      </w:pPr>
      <w:r w:rsidRPr="003F398C">
        <w:rPr>
          <w:noProof/>
          <w:lang w:val="es-MX" w:eastAsia="es-MX"/>
        </w:rPr>
        <w:lastRenderedPageBreak/>
        <mc:AlternateContent>
          <mc:Choice Requires="wps">
            <w:drawing>
              <wp:anchor distT="0" distB="0" distL="114300" distR="114300" simplePos="0" relativeHeight="251682816" behindDoc="0" locked="0" layoutInCell="1" allowOverlap="1">
                <wp:simplePos x="0" y="0"/>
                <wp:positionH relativeFrom="column">
                  <wp:posOffset>105727</wp:posOffset>
                </wp:positionH>
                <wp:positionV relativeFrom="paragraph">
                  <wp:posOffset>4066540</wp:posOffset>
                </wp:positionV>
                <wp:extent cx="5686425" cy="3214688"/>
                <wp:effectExtent l="0" t="0" r="28575" b="24130"/>
                <wp:wrapNone/>
                <wp:docPr id="49" name="Conector recto 49"/>
                <wp:cNvGraphicFramePr/>
                <a:graphic xmlns:a="http://schemas.openxmlformats.org/drawingml/2006/main">
                  <a:graphicData uri="http://schemas.microsoft.com/office/word/2010/wordprocessingShape">
                    <wps:wsp>
                      <wps:cNvCnPr/>
                      <wps:spPr>
                        <a:xfrm>
                          <a:off x="0" y="0"/>
                          <a:ext cx="5686425" cy="3214688"/>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7CCF51" id="Conector recto 4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3pt,320.2pt" to="456.05pt,5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" strokecolor="#5b9bd5 [3204]" strokeweight="1.5pt">
                <v:stroke joinstyle="miter"/>
              </v:line>
            </w:pict>
          </mc:Fallback>
        </mc:AlternateContent>
      </w:r>
      <w:r w:rsidR="00CE6439" w:rsidRPr="003F398C">
        <w:rPr>
          <w:noProof/>
          <w:lang w:val="es-MX" w:eastAsia="es-MX"/>
        </w:rPr>
        <mc:AlternateContent>
          <mc:Choice Requires="wps">
            <w:drawing>
              <wp:anchor distT="0" distB="0" distL="114300" distR="114300" simplePos="0" relativeHeight="251681792" behindDoc="0" locked="0" layoutInCell="1" allowOverlap="1">
                <wp:simplePos x="0" y="0"/>
                <wp:positionH relativeFrom="column">
                  <wp:posOffset>5125403</wp:posOffset>
                </wp:positionH>
                <wp:positionV relativeFrom="paragraph">
                  <wp:posOffset>1351915</wp:posOffset>
                </wp:positionV>
                <wp:extent cx="428625" cy="471488"/>
                <wp:effectExtent l="19050" t="19050" r="28575" b="24130"/>
                <wp:wrapNone/>
                <wp:docPr id="47" name="Rectángulo 47"/>
                <wp:cNvGraphicFramePr/>
                <a:graphic xmlns:a="http://schemas.openxmlformats.org/drawingml/2006/main">
                  <a:graphicData uri="http://schemas.microsoft.com/office/word/2010/wordprocessingShape">
                    <wps:wsp>
                      <wps:cNvSpPr/>
                      <wps:spPr>
                        <a:xfrm>
                          <a:off x="0" y="0"/>
                          <a:ext cx="428625" cy="47148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F2573" id="Rectángulo 47" o:spid="_x0000_s1026" style="position:absolute;margin-left:403.6pt;margin-top:106.45pt;width:33.75pt;height:37.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" filled="f" strokecolor="red" strokeweight="2.25pt"/>
            </w:pict>
          </mc:Fallback>
        </mc:AlternateContent>
      </w:r>
      <w:r w:rsidR="00CE6439" w:rsidRPr="003F398C">
        <w:rPr>
          <w:noProof/>
          <w:lang w:val="es-MX" w:eastAsia="es-MX"/>
        </w:rPr>
        <mc:AlternateContent>
          <mc:Choice Requires="wps">
            <w:drawing>
              <wp:anchor distT="0" distB="0" distL="114300" distR="114300" simplePos="0" relativeHeight="251680768" behindDoc="0" locked="0" layoutInCell="1" allowOverlap="1">
                <wp:simplePos x="0" y="0"/>
                <wp:positionH relativeFrom="column">
                  <wp:posOffset>3482340</wp:posOffset>
                </wp:positionH>
                <wp:positionV relativeFrom="paragraph">
                  <wp:posOffset>1470978</wp:posOffset>
                </wp:positionV>
                <wp:extent cx="833438" cy="338137"/>
                <wp:effectExtent l="19050" t="19050" r="24130" b="24130"/>
                <wp:wrapNone/>
                <wp:docPr id="45" name="Rectángulo 45"/>
                <wp:cNvGraphicFramePr/>
                <a:graphic xmlns:a="http://schemas.openxmlformats.org/drawingml/2006/main">
                  <a:graphicData uri="http://schemas.microsoft.com/office/word/2010/wordprocessingShape">
                    <wps:wsp>
                      <wps:cNvSpPr/>
                      <wps:spPr>
                        <a:xfrm>
                          <a:off x="0" y="0"/>
                          <a:ext cx="833438" cy="33813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B7F88F" id="Rectángulo 45" o:spid="_x0000_s1026" style="position:absolute;margin-left:274.2pt;margin-top:115.85pt;width:65.65pt;height:26.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" filled="f" strokecolor="red" strokeweight="2.25pt"/>
            </w:pict>
          </mc:Fallback>
        </mc:AlternateContent>
      </w:r>
      <w:r w:rsidR="00CE6439" w:rsidRPr="003F398C">
        <w:rPr>
          <w:noProof/>
          <w:lang w:val="es-MX" w:eastAsia="es-MX"/>
        </w:rPr>
        <w:drawing>
          <wp:inline distT="0" distB="0" distL="0" distR="0" wp14:anchorId="43DED0FA" wp14:editId="03033308">
            <wp:extent cx="5447665" cy="4067175"/>
            <wp:effectExtent l="0" t="0" r="63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279" t="18126" r="6507" b="11270"/>
                    <a:stretch/>
                  </pic:blipFill>
                  <pic:spPr bwMode="auto">
                    <a:xfrm>
                      <a:off x="0" y="0"/>
                      <a:ext cx="5464538" cy="4079772"/>
                    </a:xfrm>
                    <a:prstGeom prst="rect">
                      <a:avLst/>
                    </a:prstGeom>
                    <a:ln>
                      <a:noFill/>
                    </a:ln>
                    <a:extLst>
                      <a:ext uri="{53640926-AAD7-44D8-BBD7-CCE9431645EC}">
                        <a14:shadowObscured xmlns:a14="http://schemas.microsoft.com/office/drawing/2010/main"/>
                      </a:ext>
                    </a:extLst>
                  </pic:spPr>
                </pic:pic>
              </a:graphicData>
            </a:graphic>
          </wp:inline>
        </w:drawing>
      </w:r>
    </w:p>
    <w:p w:rsidR="001172B1" w:rsidRPr="003F398C" w:rsidRDefault="001172B1" w:rsidP="00CE6439">
      <w:pPr>
        <w:widowControl w:val="0"/>
        <w:autoSpaceDE w:val="0"/>
        <w:autoSpaceDN w:val="0"/>
        <w:adjustRightInd w:val="0"/>
        <w:spacing w:before="100" w:beforeAutospacing="1" w:after="100" w:afterAutospacing="1" w:line="360" w:lineRule="auto"/>
        <w:jc w:val="center"/>
        <w:rPr>
          <w:rFonts w:ascii="Palatino Linotype" w:hAnsi="Palatino Linotype" w:cs="Arial"/>
        </w:rPr>
      </w:pPr>
    </w:p>
    <w:p w:rsidR="00CE6439" w:rsidRPr="003F398C" w:rsidRDefault="00CE6439" w:rsidP="001172B1">
      <w:pPr>
        <w:widowControl w:val="0"/>
        <w:autoSpaceDE w:val="0"/>
        <w:autoSpaceDN w:val="0"/>
        <w:adjustRightInd w:val="0"/>
        <w:spacing w:before="100" w:beforeAutospacing="1" w:after="100" w:afterAutospacing="1" w:line="360" w:lineRule="auto"/>
        <w:jc w:val="center"/>
        <w:rPr>
          <w:rFonts w:ascii="Palatino Linotype" w:hAnsi="Palatino Linotype" w:cs="Arial"/>
        </w:rPr>
      </w:pPr>
      <w:r w:rsidRPr="003F398C">
        <w:rPr>
          <w:noProof/>
          <w:lang w:val="es-MX" w:eastAsia="es-MX"/>
        </w:rPr>
        <w:lastRenderedPageBreak/>
        <w:drawing>
          <wp:inline distT="0" distB="0" distL="0" distR="0" wp14:anchorId="7FA30FB5" wp14:editId="2BAEB273">
            <wp:extent cx="3350244" cy="4300396"/>
            <wp:effectExtent l="0" t="0" r="3175"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838" t="7017" r="33478" b="11560"/>
                    <a:stretch/>
                  </pic:blipFill>
                  <pic:spPr bwMode="auto">
                    <a:xfrm>
                      <a:off x="0" y="0"/>
                      <a:ext cx="3378979" cy="4337281"/>
                    </a:xfrm>
                    <a:prstGeom prst="rect">
                      <a:avLst/>
                    </a:prstGeom>
                    <a:ln>
                      <a:noFill/>
                    </a:ln>
                    <a:extLst>
                      <a:ext uri="{53640926-AAD7-44D8-BBD7-CCE9431645EC}">
                        <a14:shadowObscured xmlns:a14="http://schemas.microsoft.com/office/drawing/2010/main"/>
                      </a:ext>
                    </a:extLst>
                  </pic:spPr>
                </pic:pic>
              </a:graphicData>
            </a:graphic>
          </wp:inline>
        </w:drawing>
      </w:r>
    </w:p>
    <w:p w:rsidR="001172B1" w:rsidRPr="003F398C" w:rsidRDefault="001172B1" w:rsidP="001172B1">
      <w:pPr>
        <w:spacing w:line="360" w:lineRule="auto"/>
        <w:ind w:right="49"/>
        <w:jc w:val="both"/>
        <w:rPr>
          <w:rFonts w:ascii="Palatino Linotype" w:eastAsia="Arial Unicode MS" w:hAnsi="Palatino Linotype" w:cs="Arial"/>
        </w:rPr>
      </w:pPr>
      <w:r w:rsidRPr="003F398C">
        <w:rPr>
          <w:rFonts w:ascii="Palatino Linotype" w:hAnsi="Palatino Linotype"/>
        </w:rPr>
        <w:t>En virtud de lo anterior, se llega a la conclusión que el “Reporte de Altas y Bajas del Personal”</w:t>
      </w:r>
      <w:r w:rsidRPr="003F398C">
        <w:rPr>
          <w:rFonts w:ascii="Palatino Linotype" w:eastAsia="Arial Unicode MS" w:hAnsi="Palatino Linotype" w:cs="Arial"/>
        </w:rPr>
        <w:t xml:space="preserve"> es un documento que permite verificar de manera mensual el nombre de servidor público que es dado ya sea de alta o baja, el área a la que corresponde, el puesto que ocupa y sueldo neto y bruto. </w:t>
      </w:r>
    </w:p>
    <w:p w:rsidR="001172B1" w:rsidRPr="003F398C" w:rsidRDefault="001172B1" w:rsidP="00C836E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F398C">
        <w:rPr>
          <w:rFonts w:ascii="Palatino Linotype" w:hAnsi="Palatino Linotype" w:cs="Arial"/>
        </w:rPr>
        <w:t>En mérito de lo anterior, este Órgano Garante determina que deberá hacer entrega al</w:t>
      </w:r>
      <w:r w:rsidRPr="003F398C">
        <w:rPr>
          <w:rFonts w:ascii="Palatino Linotype" w:hAnsi="Palatino Linotype" w:cs="Arial"/>
          <w:b/>
        </w:rPr>
        <w:t xml:space="preserve"> RECURRENTE</w:t>
      </w:r>
      <w:r w:rsidRPr="003F398C">
        <w:rPr>
          <w:rFonts w:ascii="Palatino Linotype" w:hAnsi="Palatino Linotype" w:cs="Arial"/>
        </w:rPr>
        <w:t xml:space="preserve"> en </w:t>
      </w:r>
      <w:r w:rsidRPr="003F398C">
        <w:rPr>
          <w:rFonts w:ascii="Palatino Linotype" w:hAnsi="Palatino Linotype" w:cs="Arial"/>
          <w:b/>
        </w:rPr>
        <w:t xml:space="preserve">versión pública </w:t>
      </w:r>
      <w:r w:rsidRPr="003F398C">
        <w:rPr>
          <w:rFonts w:ascii="Palatino Linotype" w:hAnsi="Palatino Linotype" w:cs="Arial"/>
        </w:rPr>
        <w:t>el documento o documentos, donde conste la categoría y el sueldo neto de los servidores públicos que fueron listados por el Servidor Público Habilitado de la Dirección de Administración.</w:t>
      </w:r>
    </w:p>
    <w:p w:rsidR="00776C60" w:rsidRPr="003F398C" w:rsidRDefault="00776C60" w:rsidP="00776C60">
      <w:pPr>
        <w:spacing w:before="200" w:after="200" w:line="360" w:lineRule="auto"/>
        <w:jc w:val="both"/>
        <w:rPr>
          <w:rFonts w:ascii="Palatino Linotype" w:hAnsi="Palatino Linotype" w:cs="Arial"/>
        </w:rPr>
      </w:pPr>
      <w:r w:rsidRPr="003F398C">
        <w:rPr>
          <w:rFonts w:ascii="Palatino Linotype" w:hAnsi="Palatino Linotype" w:cs="Arial"/>
          <w:color w:val="000000"/>
        </w:rPr>
        <w:lastRenderedPageBreak/>
        <w:t xml:space="preserve">Por tanto, se determina ordenar su entrega al </w:t>
      </w:r>
      <w:r w:rsidRPr="003F398C">
        <w:rPr>
          <w:rFonts w:ascii="Palatino Linotype" w:hAnsi="Palatino Linotype" w:cs="Arial"/>
          <w:b/>
          <w:color w:val="000000"/>
        </w:rPr>
        <w:t>RECURRENTE</w:t>
      </w:r>
      <w:r w:rsidRPr="003F398C">
        <w:rPr>
          <w:rFonts w:ascii="Palatino Linotype" w:hAnsi="Palatino Linotype" w:cs="Arial"/>
          <w:color w:val="000000"/>
        </w:rPr>
        <w:t xml:space="preserve"> en </w:t>
      </w:r>
      <w:r w:rsidRPr="003F398C">
        <w:rPr>
          <w:rFonts w:ascii="Palatino Linotype" w:hAnsi="Palatino Linotype" w:cs="Arial"/>
          <w:b/>
          <w:color w:val="000000"/>
        </w:rPr>
        <w:t>versión pública</w:t>
      </w:r>
      <w:r w:rsidRPr="003F398C">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776C60" w:rsidRPr="003F398C" w:rsidRDefault="00776C60" w:rsidP="00776C60">
      <w:pPr>
        <w:autoSpaceDE w:val="0"/>
        <w:autoSpaceDN w:val="0"/>
        <w:adjustRightInd w:val="0"/>
        <w:spacing w:before="240" w:after="240" w:line="360" w:lineRule="auto"/>
        <w:jc w:val="both"/>
        <w:rPr>
          <w:rFonts w:ascii="Palatino Linotype" w:hAnsi="Palatino Linotype" w:cs="Arial"/>
        </w:rPr>
      </w:pPr>
      <w:r w:rsidRPr="003F398C">
        <w:rPr>
          <w:rFonts w:ascii="Palatino Linotype" w:hAnsi="Palatino Linotype" w:cs="Arial"/>
        </w:rPr>
        <w:t xml:space="preserve">Siendo importante señalar que, para la elaboración de versiones públicas, es necesario que el Comité de Transparencia del </w:t>
      </w:r>
      <w:r w:rsidRPr="003F398C">
        <w:rPr>
          <w:rFonts w:ascii="Palatino Linotype" w:hAnsi="Palatino Linotype" w:cs="Arial"/>
          <w:b/>
        </w:rPr>
        <w:t xml:space="preserve">SUJETO OBLIGADO </w:t>
      </w:r>
      <w:r w:rsidRPr="003F398C">
        <w:rPr>
          <w:rFonts w:ascii="Palatino Linotype" w:hAnsi="Palatino Linotype" w:cs="Arial"/>
        </w:rPr>
        <w:t xml:space="preserve">emita el respectivo Acuerdo de Clasificación fundado y motivado. </w:t>
      </w:r>
    </w:p>
    <w:p w:rsidR="00776C60" w:rsidRPr="003F398C" w:rsidRDefault="00776C60" w:rsidP="00776C60">
      <w:pPr>
        <w:spacing w:before="240" w:after="240" w:line="360" w:lineRule="auto"/>
        <w:jc w:val="both"/>
        <w:rPr>
          <w:rFonts w:ascii="Palatino Linotype" w:hAnsi="Palatino Linotype" w:cs="Arial"/>
        </w:rPr>
      </w:pPr>
      <w:r w:rsidRPr="003F398C">
        <w:rPr>
          <w:rFonts w:ascii="Palatino Linotype" w:hAnsi="Palatino Linotype" w:cs="Arial"/>
        </w:rPr>
        <w:t>Lo anterior es así, en virtud de que toda la información relativa a una persona física o jurídica colectiva que le pueda hacer identificada o identificable y cuya divulgación no abone a la transparencia, constituye un dato personal en términos del artículo 4</w:t>
      </w:r>
      <w:r w:rsidR="00C836E0" w:rsidRPr="003F398C">
        <w:rPr>
          <w:rFonts w:ascii="Palatino Linotype" w:hAnsi="Palatino Linotype" w:cs="Arial"/>
        </w:rPr>
        <w:t>,</w:t>
      </w:r>
      <w:r w:rsidRPr="003F398C">
        <w:rPr>
          <w:rFonts w:ascii="Palatino Linotype" w:hAnsi="Palatino Linotype" w:cs="Arial"/>
        </w:rPr>
        <w:t xml:space="preserve"> fracción XI de la Ley de Protección de Datos Personales en posesión de Sujetos Obligados del Estado de México y Municipios; por consiguiente, se trata de información confidencial que debe ser testada por </w:t>
      </w:r>
      <w:r w:rsidRPr="003F398C">
        <w:rPr>
          <w:rFonts w:ascii="Palatino Linotype" w:hAnsi="Palatino Linotype" w:cs="Arial"/>
          <w:b/>
        </w:rPr>
        <w:t>EL SUJETO OBLIGADO</w:t>
      </w:r>
      <w:r w:rsidRPr="003F398C">
        <w:rPr>
          <w:rFonts w:ascii="Palatino Linotype" w:hAnsi="Palatino Linotype" w:cs="Arial"/>
        </w:rPr>
        <w:t>, por lo que, todo dato personal susceptible de clasificación debe ser protegido.</w:t>
      </w:r>
    </w:p>
    <w:p w:rsidR="00776C60" w:rsidRPr="003F398C" w:rsidRDefault="00776C60" w:rsidP="00776C60">
      <w:pPr>
        <w:autoSpaceDE w:val="0"/>
        <w:autoSpaceDN w:val="0"/>
        <w:adjustRightInd w:val="0"/>
        <w:spacing w:before="240" w:after="240" w:line="360" w:lineRule="auto"/>
        <w:jc w:val="both"/>
        <w:rPr>
          <w:rFonts w:ascii="Palatino Linotype" w:hAnsi="Palatino Linotype" w:cs="Arial"/>
          <w:lang w:val="es-ES_tradnl"/>
        </w:rPr>
      </w:pPr>
      <w:r w:rsidRPr="003F398C">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3F398C">
        <w:rPr>
          <w:rFonts w:ascii="Palatino Linotype" w:hAnsi="Palatino Linotype" w:cs="Arial"/>
        </w:rPr>
        <w:t>Ley de Protección de Datos Personales en posesión de Sujetos Obligados del Estado de México y Municipios</w:t>
      </w:r>
      <w:r w:rsidRPr="003F398C">
        <w:rPr>
          <w:rFonts w:ascii="Palatino Linotype" w:hAnsi="Palatino Linotype" w:cs="Arial"/>
          <w:lang w:val="es-ES_tradnl"/>
        </w:rPr>
        <w:t xml:space="preserve">; atento a ello, al </w:t>
      </w:r>
      <w:r w:rsidRPr="003F398C">
        <w:rPr>
          <w:rFonts w:ascii="Palatino Linotype" w:hAnsi="Palatino Linotype" w:cs="Arial"/>
          <w:lang w:val="es-ES_tradnl"/>
        </w:rPr>
        <w:lastRenderedPageBreak/>
        <w:t>momento de realizar la versión pública se deben proteger datos personales, de manera enunciativa más no limitativa el nombre, dirección, números de teléfonos particulares, Registro Federal de Contribuyentes, Clave Única de Registro de Población, números de cuenta bancaria de particulares, entre otros, ya que en nada abonan a la trasparencia</w:t>
      </w:r>
      <w:r w:rsidRPr="003F398C">
        <w:rPr>
          <w:rFonts w:ascii="Palatino Linotype" w:hAnsi="Palatino Linotype" w:cs="Arial"/>
        </w:rPr>
        <w:t xml:space="preserve">. </w:t>
      </w:r>
    </w:p>
    <w:p w:rsidR="00776C60" w:rsidRPr="003F398C" w:rsidRDefault="00776C60" w:rsidP="00776C60">
      <w:pPr>
        <w:autoSpaceDE w:val="0"/>
        <w:autoSpaceDN w:val="0"/>
        <w:adjustRightInd w:val="0"/>
        <w:spacing w:before="240" w:after="240" w:line="360" w:lineRule="auto"/>
        <w:jc w:val="both"/>
        <w:rPr>
          <w:rFonts w:ascii="Palatino Linotype" w:hAnsi="Palatino Linotype" w:cs="Arial"/>
          <w:lang w:val="es-ES_tradnl"/>
        </w:rPr>
      </w:pPr>
      <w:r w:rsidRPr="003F398C">
        <w:rPr>
          <w:rFonts w:ascii="Palatino Linotype" w:hAnsi="Palatino Linotype" w:cs="Arial"/>
          <w:lang w:val="es-ES_tradnl"/>
        </w:rPr>
        <w:t xml:space="preserve">La finalidad de la </w:t>
      </w:r>
      <w:r w:rsidRPr="003F398C">
        <w:rPr>
          <w:rFonts w:ascii="Palatino Linotype" w:hAnsi="Palatino Linotype" w:cs="Arial"/>
          <w:b/>
          <w:lang w:val="es-ES_tradnl"/>
        </w:rPr>
        <w:t>versión pública</w:t>
      </w:r>
      <w:r w:rsidRPr="003F398C">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776C60" w:rsidRPr="003F398C" w:rsidRDefault="00776C60" w:rsidP="00776C60">
      <w:pPr>
        <w:spacing w:before="240" w:after="240" w:line="360" w:lineRule="auto"/>
        <w:jc w:val="both"/>
        <w:rPr>
          <w:rFonts w:ascii="Palatino Linotype" w:hAnsi="Palatino Linotype" w:cs="Arial"/>
          <w:lang w:val="es-ES_tradnl"/>
        </w:rPr>
      </w:pPr>
      <w:r w:rsidRPr="003F398C">
        <w:rPr>
          <w:rFonts w:ascii="Palatino Linotype" w:hAnsi="Palatino Linotype" w:cs="Arial"/>
          <w:lang w:val="es-ES_tradnl"/>
        </w:rPr>
        <w:t xml:space="preserve">Por ende, en el presente caso, </w:t>
      </w:r>
      <w:r w:rsidRPr="003F398C">
        <w:rPr>
          <w:rFonts w:ascii="Palatino Linotype" w:hAnsi="Palatino Linotype" w:cs="Arial"/>
          <w:b/>
          <w:lang w:val="es-ES_tradnl"/>
        </w:rPr>
        <w:t>EL SUJETO OBLIGADO</w:t>
      </w:r>
      <w:r w:rsidRPr="003F398C">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3F398C">
        <w:rPr>
          <w:rFonts w:ascii="Palatino Linotype" w:hAnsi="Palatino Linotype" w:cs="Arial"/>
        </w:rPr>
        <w:t>es</w:t>
      </w:r>
      <w:r w:rsidRPr="003F398C">
        <w:rPr>
          <w:rFonts w:ascii="Palatino Linotype" w:hAnsi="Palatino Linotype" w:cs="Arial"/>
          <w:lang w:val="es-ES_tradnl"/>
        </w:rPr>
        <w:t xml:space="preserve"> decir, mediante acuerdo debidamente fundado y motivado, en términos de los numerales 49, fracción VIII y 132, fracciones I y II de la Ley de Transparencia y Acceso a la Información Pública del Estado de México y Municipios, así como del numeral Cuarto al Décimo Primero de los Lineamientos Generales en materia de Clasificación y Desclasificación de la Información, así como para la elaboración de Versiones Públicas, que literalmente expresan:</w:t>
      </w:r>
    </w:p>
    <w:p w:rsidR="00776C60" w:rsidRPr="003F398C" w:rsidRDefault="00776C60" w:rsidP="00070375">
      <w:pPr>
        <w:spacing w:before="120" w:after="120"/>
        <w:ind w:left="851" w:right="899"/>
        <w:jc w:val="center"/>
        <w:rPr>
          <w:rFonts w:ascii="Palatino Linotype" w:hAnsi="Palatino Linotype" w:cs="Arial"/>
          <w:b/>
          <w:i/>
          <w:sz w:val="22"/>
        </w:rPr>
      </w:pPr>
      <w:r w:rsidRPr="003F398C">
        <w:rPr>
          <w:rFonts w:ascii="Palatino Linotype" w:hAnsi="Palatino Linotype" w:cs="Arial"/>
          <w:b/>
          <w:i/>
          <w:sz w:val="22"/>
        </w:rPr>
        <w:t>Ley de Transparencia y Acceso a la Información Pública del Estado de México y Municipios</w:t>
      </w:r>
    </w:p>
    <w:p w:rsidR="00776C60" w:rsidRPr="003F398C" w:rsidRDefault="00776C60" w:rsidP="00070375">
      <w:pPr>
        <w:spacing w:before="120" w:after="120"/>
        <w:ind w:left="851" w:right="899"/>
        <w:jc w:val="both"/>
        <w:rPr>
          <w:rFonts w:ascii="Palatino Linotype" w:hAnsi="Palatino Linotype" w:cs="Arial"/>
          <w:i/>
          <w:sz w:val="22"/>
          <w:szCs w:val="22"/>
          <w:lang w:eastAsia="es-MX"/>
        </w:rPr>
      </w:pPr>
      <w:r w:rsidRPr="003F398C">
        <w:rPr>
          <w:rFonts w:ascii="Palatino Linotype" w:hAnsi="Palatino Linotype" w:cs="Arial"/>
          <w:i/>
          <w:sz w:val="22"/>
          <w:szCs w:val="22"/>
          <w:lang w:eastAsia="es-MX"/>
        </w:rPr>
        <w:t>“</w:t>
      </w:r>
      <w:r w:rsidRPr="003F398C">
        <w:rPr>
          <w:rFonts w:ascii="Palatino Linotype" w:hAnsi="Palatino Linotype" w:cs="Arial"/>
          <w:b/>
          <w:i/>
          <w:sz w:val="22"/>
          <w:szCs w:val="22"/>
          <w:lang w:eastAsia="es-MX"/>
        </w:rPr>
        <w:t xml:space="preserve">Artículo 49. Los </w:t>
      </w:r>
      <w:r w:rsidRPr="003F398C">
        <w:rPr>
          <w:rFonts w:ascii="Palatino Linotype" w:hAnsi="Palatino Linotype" w:cs="Arial"/>
          <w:b/>
          <w:i/>
          <w:sz w:val="22"/>
        </w:rPr>
        <w:t>Comités</w:t>
      </w:r>
      <w:r w:rsidRPr="003F398C">
        <w:rPr>
          <w:rFonts w:ascii="Palatino Linotype" w:hAnsi="Palatino Linotype" w:cs="Arial"/>
          <w:b/>
          <w:i/>
          <w:sz w:val="22"/>
          <w:szCs w:val="22"/>
          <w:lang w:eastAsia="es-MX"/>
        </w:rPr>
        <w:t xml:space="preserve"> de </w:t>
      </w:r>
      <w:r w:rsidRPr="003F398C">
        <w:rPr>
          <w:rFonts w:ascii="Palatino Linotype" w:hAnsi="Palatino Linotype" w:cs="Arial"/>
          <w:b/>
          <w:bCs/>
          <w:i/>
          <w:noProof/>
          <w:sz w:val="22"/>
        </w:rPr>
        <w:t>Transparencia</w:t>
      </w:r>
      <w:r w:rsidRPr="003F398C">
        <w:rPr>
          <w:rFonts w:ascii="Palatino Linotype" w:hAnsi="Palatino Linotype" w:cs="Arial"/>
          <w:b/>
          <w:i/>
          <w:sz w:val="22"/>
          <w:szCs w:val="22"/>
          <w:lang w:eastAsia="es-MX"/>
        </w:rPr>
        <w:t xml:space="preserve"> tendrán las siguientes atribuciones</w:t>
      </w:r>
      <w:r w:rsidRPr="003F398C">
        <w:rPr>
          <w:rFonts w:ascii="Palatino Linotype" w:hAnsi="Palatino Linotype" w:cs="Arial"/>
          <w:i/>
          <w:sz w:val="22"/>
          <w:szCs w:val="22"/>
          <w:lang w:eastAsia="es-MX"/>
        </w:rPr>
        <w:t>:</w:t>
      </w:r>
    </w:p>
    <w:p w:rsidR="00776C60" w:rsidRPr="003F398C" w:rsidRDefault="00776C60" w:rsidP="00070375">
      <w:pPr>
        <w:spacing w:before="120" w:after="120"/>
        <w:ind w:left="851" w:right="899"/>
        <w:jc w:val="both"/>
        <w:rPr>
          <w:rFonts w:ascii="Palatino Linotype" w:hAnsi="Palatino Linotype" w:cs="Arial"/>
          <w:i/>
          <w:sz w:val="22"/>
          <w:szCs w:val="22"/>
          <w:lang w:eastAsia="es-MX"/>
        </w:rPr>
      </w:pPr>
      <w:r w:rsidRPr="003F398C">
        <w:rPr>
          <w:rFonts w:ascii="Palatino Linotype" w:hAnsi="Palatino Linotype" w:cs="Arial"/>
          <w:b/>
          <w:i/>
          <w:sz w:val="22"/>
          <w:szCs w:val="22"/>
          <w:lang w:eastAsia="es-MX"/>
        </w:rPr>
        <w:t>VIII.</w:t>
      </w:r>
      <w:r w:rsidRPr="003F398C">
        <w:rPr>
          <w:rFonts w:ascii="Palatino Linotype" w:hAnsi="Palatino Linotype" w:cs="Arial"/>
          <w:i/>
          <w:sz w:val="22"/>
          <w:szCs w:val="22"/>
          <w:lang w:eastAsia="es-MX"/>
        </w:rPr>
        <w:t xml:space="preserve"> </w:t>
      </w:r>
      <w:r w:rsidRPr="003F398C">
        <w:rPr>
          <w:rFonts w:ascii="Palatino Linotype" w:hAnsi="Palatino Linotype" w:cs="Arial"/>
          <w:b/>
          <w:i/>
          <w:sz w:val="22"/>
          <w:szCs w:val="22"/>
          <w:lang w:eastAsia="es-MX"/>
        </w:rPr>
        <w:t>Aprobar</w:t>
      </w:r>
      <w:r w:rsidRPr="003F398C">
        <w:rPr>
          <w:rFonts w:ascii="Palatino Linotype" w:hAnsi="Palatino Linotype" w:cs="Arial"/>
          <w:i/>
          <w:sz w:val="22"/>
          <w:szCs w:val="22"/>
          <w:lang w:eastAsia="es-MX"/>
        </w:rPr>
        <w:t xml:space="preserve">, </w:t>
      </w:r>
      <w:r w:rsidRPr="003F398C">
        <w:rPr>
          <w:rFonts w:ascii="Palatino Linotype" w:hAnsi="Palatino Linotype" w:cs="Arial"/>
          <w:i/>
          <w:sz w:val="22"/>
        </w:rPr>
        <w:t>modificar</w:t>
      </w:r>
      <w:r w:rsidRPr="003F398C">
        <w:rPr>
          <w:rFonts w:ascii="Palatino Linotype" w:hAnsi="Palatino Linotype" w:cs="Arial"/>
          <w:i/>
          <w:sz w:val="22"/>
          <w:szCs w:val="22"/>
          <w:lang w:eastAsia="es-MX"/>
        </w:rPr>
        <w:t xml:space="preserve"> o revocar </w:t>
      </w:r>
      <w:r w:rsidRPr="003F398C">
        <w:rPr>
          <w:rFonts w:ascii="Palatino Linotype" w:hAnsi="Palatino Linotype" w:cs="Arial"/>
          <w:b/>
          <w:i/>
          <w:sz w:val="22"/>
          <w:szCs w:val="22"/>
          <w:lang w:eastAsia="es-MX"/>
        </w:rPr>
        <w:t>la clasificación de la información</w:t>
      </w:r>
      <w:r w:rsidRPr="003F398C">
        <w:rPr>
          <w:rFonts w:ascii="Palatino Linotype" w:hAnsi="Palatino Linotype" w:cs="Arial"/>
          <w:i/>
          <w:sz w:val="22"/>
          <w:szCs w:val="22"/>
          <w:lang w:eastAsia="es-MX"/>
        </w:rPr>
        <w:t>;</w:t>
      </w:r>
    </w:p>
    <w:p w:rsidR="00776C60" w:rsidRPr="003F398C" w:rsidRDefault="00776C60" w:rsidP="00070375">
      <w:pPr>
        <w:spacing w:before="120" w:after="120"/>
        <w:ind w:left="851" w:right="899"/>
        <w:jc w:val="both"/>
        <w:rPr>
          <w:rFonts w:ascii="Palatino Linotype" w:hAnsi="Palatino Linotype" w:cs="Arial"/>
          <w:i/>
          <w:sz w:val="22"/>
          <w:szCs w:val="22"/>
          <w:lang w:eastAsia="es-MX"/>
        </w:rPr>
      </w:pPr>
      <w:r w:rsidRPr="003F398C">
        <w:rPr>
          <w:rFonts w:ascii="Palatino Linotype" w:hAnsi="Palatino Linotype" w:cs="Arial"/>
          <w:b/>
          <w:i/>
          <w:sz w:val="22"/>
          <w:szCs w:val="22"/>
          <w:lang w:eastAsia="es-MX"/>
        </w:rPr>
        <w:lastRenderedPageBreak/>
        <w:t>Artículo 132.</w:t>
      </w:r>
      <w:r w:rsidRPr="003F398C">
        <w:rPr>
          <w:rFonts w:ascii="Palatino Linotype" w:hAnsi="Palatino Linotype" w:cs="Arial"/>
          <w:i/>
          <w:sz w:val="22"/>
          <w:szCs w:val="22"/>
          <w:lang w:eastAsia="es-MX"/>
        </w:rPr>
        <w:t xml:space="preserve"> </w:t>
      </w:r>
      <w:r w:rsidRPr="003F398C">
        <w:rPr>
          <w:rFonts w:ascii="Palatino Linotype" w:hAnsi="Palatino Linotype" w:cs="Arial"/>
          <w:b/>
          <w:i/>
          <w:sz w:val="22"/>
          <w:szCs w:val="22"/>
          <w:lang w:eastAsia="es-MX"/>
        </w:rPr>
        <w:t xml:space="preserve">La </w:t>
      </w:r>
      <w:r w:rsidRPr="003F398C">
        <w:rPr>
          <w:rFonts w:ascii="Palatino Linotype" w:hAnsi="Palatino Linotype" w:cs="Arial"/>
          <w:b/>
          <w:bCs/>
          <w:i/>
          <w:noProof/>
          <w:sz w:val="22"/>
        </w:rPr>
        <w:t>clasificación</w:t>
      </w:r>
      <w:r w:rsidRPr="003F398C">
        <w:rPr>
          <w:rFonts w:ascii="Palatino Linotype" w:hAnsi="Palatino Linotype" w:cs="Arial"/>
          <w:b/>
          <w:i/>
          <w:sz w:val="22"/>
          <w:szCs w:val="22"/>
          <w:lang w:eastAsia="es-MX"/>
        </w:rPr>
        <w:t xml:space="preserve"> de la información se llevará a cabo en el momento en que</w:t>
      </w:r>
      <w:r w:rsidRPr="003F398C">
        <w:rPr>
          <w:rFonts w:ascii="Palatino Linotype" w:hAnsi="Palatino Linotype" w:cs="Arial"/>
          <w:i/>
          <w:sz w:val="22"/>
          <w:szCs w:val="22"/>
          <w:lang w:eastAsia="es-MX"/>
        </w:rPr>
        <w:t>:</w:t>
      </w:r>
    </w:p>
    <w:p w:rsidR="00776C60" w:rsidRPr="003F398C" w:rsidRDefault="00776C60" w:rsidP="00070375">
      <w:pPr>
        <w:spacing w:before="120" w:after="120"/>
        <w:ind w:left="851" w:right="899"/>
        <w:jc w:val="both"/>
        <w:rPr>
          <w:rFonts w:ascii="Palatino Linotype" w:hAnsi="Palatino Linotype" w:cs="Arial"/>
          <w:i/>
          <w:sz w:val="22"/>
          <w:szCs w:val="22"/>
          <w:lang w:eastAsia="es-MX"/>
        </w:rPr>
      </w:pPr>
      <w:r w:rsidRPr="003F398C">
        <w:rPr>
          <w:rFonts w:ascii="Palatino Linotype" w:hAnsi="Palatino Linotype" w:cs="Arial"/>
          <w:i/>
          <w:sz w:val="22"/>
          <w:szCs w:val="22"/>
          <w:lang w:eastAsia="es-MX"/>
        </w:rPr>
        <w:t>I. Se reciba una solicitud de acceso a la información;</w:t>
      </w:r>
    </w:p>
    <w:p w:rsidR="00776C60" w:rsidRPr="003F398C" w:rsidRDefault="00776C60" w:rsidP="00070375">
      <w:pPr>
        <w:spacing w:before="120" w:after="120"/>
        <w:ind w:left="851" w:right="899"/>
        <w:jc w:val="both"/>
        <w:rPr>
          <w:rFonts w:ascii="Palatino Linotype" w:hAnsi="Palatino Linotype" w:cs="Arial"/>
          <w:i/>
          <w:sz w:val="22"/>
          <w:szCs w:val="22"/>
          <w:lang w:eastAsia="es-MX"/>
        </w:rPr>
      </w:pPr>
      <w:r w:rsidRPr="003F398C">
        <w:rPr>
          <w:rFonts w:ascii="Palatino Linotype" w:hAnsi="Palatino Linotype" w:cs="Arial"/>
          <w:i/>
          <w:sz w:val="22"/>
          <w:szCs w:val="22"/>
          <w:lang w:eastAsia="es-MX"/>
        </w:rPr>
        <w:t xml:space="preserve">II. Se determine </w:t>
      </w:r>
      <w:r w:rsidRPr="003F398C">
        <w:rPr>
          <w:rFonts w:ascii="Palatino Linotype" w:hAnsi="Palatino Linotype" w:cs="Arial"/>
          <w:bCs/>
          <w:i/>
          <w:noProof/>
          <w:sz w:val="22"/>
        </w:rPr>
        <w:t>mediante</w:t>
      </w:r>
      <w:r w:rsidRPr="003F398C">
        <w:rPr>
          <w:rFonts w:ascii="Palatino Linotype" w:hAnsi="Palatino Linotype" w:cs="Arial"/>
          <w:i/>
          <w:sz w:val="22"/>
          <w:szCs w:val="22"/>
          <w:lang w:eastAsia="es-MX"/>
        </w:rPr>
        <w:t xml:space="preserve"> resolución de autoridad competente; o </w:t>
      </w:r>
    </w:p>
    <w:p w:rsidR="00776C60" w:rsidRPr="003F398C" w:rsidRDefault="00776C60" w:rsidP="00070375">
      <w:pPr>
        <w:spacing w:before="120" w:after="120"/>
        <w:ind w:left="851" w:right="899"/>
        <w:jc w:val="both"/>
        <w:rPr>
          <w:rFonts w:ascii="Palatino Linotype" w:hAnsi="Palatino Linotype" w:cs="Arial"/>
          <w:i/>
          <w:sz w:val="22"/>
          <w:szCs w:val="22"/>
          <w:lang w:eastAsia="es-MX"/>
        </w:rPr>
      </w:pPr>
      <w:r w:rsidRPr="003F398C">
        <w:rPr>
          <w:rFonts w:ascii="Palatino Linotype" w:hAnsi="Palatino Linotype" w:cs="Arial"/>
          <w:i/>
          <w:sz w:val="22"/>
          <w:szCs w:val="22"/>
          <w:lang w:eastAsia="es-MX"/>
        </w:rPr>
        <w:t>…”</w:t>
      </w:r>
    </w:p>
    <w:p w:rsidR="00070375" w:rsidRPr="003F398C" w:rsidRDefault="00070375" w:rsidP="00070375">
      <w:pPr>
        <w:spacing w:before="120" w:after="120"/>
        <w:ind w:left="851" w:right="899"/>
        <w:jc w:val="center"/>
        <w:rPr>
          <w:rFonts w:ascii="Palatino Linotype" w:hAnsi="Palatino Linotype" w:cs="Arial"/>
          <w:b/>
          <w:i/>
          <w:sz w:val="22"/>
        </w:rPr>
      </w:pPr>
    </w:p>
    <w:p w:rsidR="00776C60" w:rsidRPr="003F398C" w:rsidRDefault="00776C60" w:rsidP="00070375">
      <w:pPr>
        <w:spacing w:before="120" w:after="120"/>
        <w:ind w:left="851" w:right="899"/>
        <w:jc w:val="center"/>
        <w:rPr>
          <w:rFonts w:ascii="Palatino Linotype" w:hAnsi="Palatino Linotype" w:cs="Arial"/>
          <w:b/>
          <w:i/>
          <w:sz w:val="22"/>
        </w:rPr>
      </w:pPr>
      <w:r w:rsidRPr="003F398C">
        <w:rPr>
          <w:rFonts w:ascii="Palatino Linotype" w:hAnsi="Palatino Linotype" w:cs="Arial"/>
          <w:b/>
          <w:i/>
          <w:sz w:val="22"/>
        </w:rPr>
        <w:t>Lineamientos Generales en materia de Clasificación y Desclasificación de la Información, así como para la elaboración de Versiones Públicas</w:t>
      </w:r>
    </w:p>
    <w:p w:rsidR="00776C60" w:rsidRPr="003F398C" w:rsidRDefault="00776C60" w:rsidP="00070375">
      <w:pPr>
        <w:spacing w:before="120" w:after="120"/>
        <w:ind w:left="851" w:right="899"/>
        <w:jc w:val="both"/>
        <w:rPr>
          <w:rFonts w:ascii="Palatino Linotype" w:hAnsi="Palatino Linotype" w:cs="Arial"/>
          <w:i/>
          <w:sz w:val="22"/>
          <w:szCs w:val="22"/>
          <w:lang w:eastAsia="es-MX"/>
        </w:rPr>
      </w:pPr>
      <w:r w:rsidRPr="003F398C">
        <w:rPr>
          <w:rFonts w:ascii="Palatino Linotype" w:hAnsi="Palatino Linotype" w:cs="Arial"/>
          <w:i/>
          <w:sz w:val="22"/>
          <w:szCs w:val="22"/>
          <w:lang w:eastAsia="es-MX"/>
        </w:rPr>
        <w:t>“</w:t>
      </w:r>
      <w:r w:rsidRPr="003F398C">
        <w:rPr>
          <w:rFonts w:ascii="Palatino Linotype" w:hAnsi="Palatino Linotype" w:cs="Arial"/>
          <w:b/>
          <w:i/>
          <w:sz w:val="22"/>
          <w:szCs w:val="22"/>
          <w:lang w:eastAsia="es-MX"/>
        </w:rPr>
        <w:t>Cuarto.</w:t>
      </w:r>
      <w:r w:rsidRPr="003F398C">
        <w:rPr>
          <w:rFonts w:ascii="Palatino Linotype" w:hAnsi="Palatino Linotype" w:cs="Arial"/>
          <w:i/>
          <w:sz w:val="22"/>
          <w:szCs w:val="22"/>
          <w:lang w:eastAsia="es-MX"/>
        </w:rPr>
        <w:t xml:space="preserve"> </w:t>
      </w:r>
      <w:r w:rsidRPr="003F398C">
        <w:rPr>
          <w:rFonts w:ascii="Palatino Linotype" w:hAnsi="Palatino Linotype" w:cs="Arial"/>
          <w:b/>
          <w:i/>
          <w:sz w:val="22"/>
          <w:szCs w:val="22"/>
          <w:lang w:eastAsia="es-MX"/>
        </w:rPr>
        <w:t>Para clasificar la información como reservada</w:t>
      </w:r>
      <w:r w:rsidRPr="003F398C">
        <w:rPr>
          <w:rFonts w:ascii="Palatino Linotype" w:hAnsi="Palatino Linotype" w:cs="Arial"/>
          <w:i/>
          <w:sz w:val="22"/>
          <w:szCs w:val="22"/>
          <w:lang w:eastAsia="es-MX"/>
        </w:rPr>
        <w:t xml:space="preserve"> o confidencial, </w:t>
      </w:r>
      <w:r w:rsidRPr="003F398C">
        <w:rPr>
          <w:rFonts w:ascii="Palatino Linotype" w:hAnsi="Palatino Linotype" w:cs="Arial"/>
          <w:b/>
          <w:i/>
          <w:sz w:val="22"/>
          <w:szCs w:val="22"/>
          <w:lang w:eastAsia="es-MX"/>
        </w:rPr>
        <w:t>de manera total</w:t>
      </w:r>
      <w:r w:rsidRPr="003F398C">
        <w:rPr>
          <w:rFonts w:ascii="Palatino Linotype" w:hAnsi="Palatino Linotype" w:cs="Arial"/>
          <w:i/>
          <w:sz w:val="22"/>
          <w:szCs w:val="22"/>
          <w:lang w:eastAsia="es-MX"/>
        </w:rPr>
        <w:t xml:space="preserve"> o parcial, el </w:t>
      </w:r>
      <w:r w:rsidRPr="003F398C">
        <w:rPr>
          <w:rFonts w:ascii="Palatino Linotype" w:hAnsi="Palatino Linotype" w:cs="Arial"/>
          <w:b/>
          <w:i/>
          <w:sz w:val="22"/>
          <w:szCs w:val="22"/>
          <w:lang w:eastAsia="es-MX"/>
        </w:rPr>
        <w:t xml:space="preserve">titular del </w:t>
      </w:r>
      <w:r w:rsidRPr="003F398C">
        <w:rPr>
          <w:rFonts w:ascii="Palatino Linotype" w:hAnsi="Palatino Linotype" w:cs="Arial"/>
          <w:b/>
          <w:bCs/>
          <w:i/>
          <w:noProof/>
          <w:sz w:val="22"/>
        </w:rPr>
        <w:t>área</w:t>
      </w:r>
      <w:r w:rsidRPr="003F398C">
        <w:rPr>
          <w:rFonts w:ascii="Palatino Linotype" w:hAnsi="Palatino Linotype" w:cs="Arial"/>
          <w:b/>
          <w:i/>
          <w:sz w:val="22"/>
          <w:szCs w:val="22"/>
          <w:lang w:eastAsia="es-MX"/>
        </w:rPr>
        <w:t xml:space="preserve"> del sujeto </w:t>
      </w:r>
      <w:r w:rsidRPr="003F398C">
        <w:rPr>
          <w:rFonts w:ascii="Palatino Linotype" w:hAnsi="Palatino Linotype" w:cs="Arial"/>
          <w:b/>
          <w:i/>
          <w:sz w:val="22"/>
        </w:rPr>
        <w:t>obligado</w:t>
      </w:r>
      <w:r w:rsidRPr="003F398C">
        <w:rPr>
          <w:rFonts w:ascii="Palatino Linotype" w:hAnsi="Palatino Linotype" w:cs="Arial"/>
          <w:b/>
          <w:i/>
          <w:sz w:val="22"/>
          <w:szCs w:val="22"/>
          <w:lang w:eastAsia="es-MX"/>
        </w:rPr>
        <w:t xml:space="preserve"> deberá atender lo dispuesto por el Título Sexto de la Ley General, en relación con las disposiciones contenidas en los presentes lineamientos</w:t>
      </w:r>
      <w:r w:rsidRPr="003F398C">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776C60" w:rsidRPr="003F398C" w:rsidRDefault="00776C60" w:rsidP="00070375">
      <w:pPr>
        <w:spacing w:before="120" w:after="120"/>
        <w:ind w:left="851" w:right="899"/>
        <w:jc w:val="both"/>
        <w:rPr>
          <w:rFonts w:ascii="Palatino Linotype" w:hAnsi="Palatino Linotype" w:cs="Arial"/>
          <w:i/>
          <w:sz w:val="22"/>
          <w:szCs w:val="22"/>
          <w:lang w:eastAsia="es-MX"/>
        </w:rPr>
      </w:pPr>
      <w:r w:rsidRPr="003F398C">
        <w:rPr>
          <w:rFonts w:ascii="Palatino Linotype" w:hAnsi="Palatino Linotype" w:cs="Arial"/>
          <w:i/>
          <w:sz w:val="22"/>
          <w:szCs w:val="22"/>
          <w:lang w:eastAsia="es-MX"/>
        </w:rPr>
        <w:t xml:space="preserve">Los sujetos obligados deberán aplicar, de manera estricta, las excepciones al derecho de acceso a la </w:t>
      </w:r>
      <w:r w:rsidRPr="003F398C">
        <w:rPr>
          <w:rFonts w:ascii="Palatino Linotype" w:hAnsi="Palatino Linotype" w:cs="Arial"/>
          <w:bCs/>
          <w:i/>
          <w:noProof/>
          <w:sz w:val="22"/>
        </w:rPr>
        <w:t>información</w:t>
      </w:r>
      <w:r w:rsidRPr="003F398C">
        <w:rPr>
          <w:rFonts w:ascii="Palatino Linotype" w:hAnsi="Palatino Linotype" w:cs="Arial"/>
          <w:i/>
          <w:sz w:val="22"/>
          <w:szCs w:val="22"/>
          <w:lang w:eastAsia="es-MX"/>
        </w:rPr>
        <w:t xml:space="preserve"> y sólo </w:t>
      </w:r>
      <w:r w:rsidRPr="003F398C">
        <w:rPr>
          <w:rFonts w:ascii="Palatino Linotype" w:hAnsi="Palatino Linotype" w:cs="Arial"/>
          <w:i/>
          <w:sz w:val="22"/>
        </w:rPr>
        <w:t>podrán</w:t>
      </w:r>
      <w:r w:rsidRPr="003F398C">
        <w:rPr>
          <w:rFonts w:ascii="Palatino Linotype" w:hAnsi="Palatino Linotype" w:cs="Arial"/>
          <w:i/>
          <w:sz w:val="22"/>
          <w:szCs w:val="22"/>
          <w:lang w:eastAsia="es-MX"/>
        </w:rPr>
        <w:t xml:space="preserve"> invocarlas cuando acrediten su procedencia.</w:t>
      </w:r>
    </w:p>
    <w:p w:rsidR="00776C60" w:rsidRPr="003F398C" w:rsidRDefault="00776C60" w:rsidP="00070375">
      <w:pPr>
        <w:spacing w:before="120" w:after="120"/>
        <w:ind w:left="851" w:right="899"/>
        <w:jc w:val="both"/>
        <w:rPr>
          <w:rFonts w:ascii="Palatino Linotype" w:hAnsi="Palatino Linotype" w:cs="Arial"/>
          <w:i/>
          <w:sz w:val="22"/>
          <w:szCs w:val="22"/>
          <w:lang w:eastAsia="es-MX"/>
        </w:rPr>
      </w:pPr>
      <w:r w:rsidRPr="003F398C">
        <w:rPr>
          <w:rFonts w:ascii="Palatino Linotype" w:hAnsi="Palatino Linotype" w:cs="Arial"/>
          <w:b/>
          <w:i/>
          <w:sz w:val="22"/>
          <w:szCs w:val="22"/>
          <w:lang w:eastAsia="es-MX"/>
        </w:rPr>
        <w:t>Quinto.</w:t>
      </w:r>
      <w:r w:rsidRPr="003F398C">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3F398C">
        <w:rPr>
          <w:rFonts w:ascii="Palatino Linotype" w:hAnsi="Palatino Linotype" w:cs="Arial"/>
          <w:i/>
          <w:sz w:val="22"/>
        </w:rPr>
        <w:t>corresponderá</w:t>
      </w:r>
      <w:r w:rsidRPr="003F398C">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76C60" w:rsidRPr="003F398C" w:rsidRDefault="00776C60" w:rsidP="00070375">
      <w:pPr>
        <w:spacing w:before="120" w:after="120"/>
        <w:ind w:left="851" w:right="899"/>
        <w:jc w:val="both"/>
        <w:rPr>
          <w:rFonts w:ascii="Palatino Linotype" w:hAnsi="Palatino Linotype" w:cs="Arial"/>
          <w:i/>
          <w:sz w:val="22"/>
          <w:szCs w:val="22"/>
          <w:lang w:eastAsia="es-MX"/>
        </w:rPr>
      </w:pPr>
      <w:r w:rsidRPr="003F398C">
        <w:rPr>
          <w:rFonts w:ascii="Palatino Linotype" w:hAnsi="Palatino Linotype" w:cs="Arial"/>
          <w:b/>
          <w:i/>
          <w:sz w:val="22"/>
          <w:szCs w:val="22"/>
          <w:lang w:eastAsia="es-MX"/>
        </w:rPr>
        <w:t>Sexto.</w:t>
      </w:r>
      <w:r w:rsidRPr="003F398C">
        <w:rPr>
          <w:rFonts w:ascii="Palatino Linotype" w:hAnsi="Palatino Linotype" w:cs="Arial"/>
          <w:i/>
          <w:sz w:val="22"/>
          <w:szCs w:val="22"/>
          <w:lang w:eastAsia="es-MX"/>
        </w:rPr>
        <w:t xml:space="preserve"> Los sujetos obligados no podrán emitir acuerdos de carácter general ni particular que clasifiquen </w:t>
      </w:r>
      <w:r w:rsidRPr="003F398C">
        <w:rPr>
          <w:rFonts w:ascii="Palatino Linotype" w:hAnsi="Palatino Linotype" w:cs="Arial"/>
          <w:bCs/>
          <w:i/>
          <w:noProof/>
          <w:sz w:val="22"/>
        </w:rPr>
        <w:t>documentos</w:t>
      </w:r>
      <w:r w:rsidRPr="003F398C">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776C60" w:rsidRPr="003F398C" w:rsidRDefault="00776C60" w:rsidP="00070375">
      <w:pPr>
        <w:spacing w:before="120" w:after="120"/>
        <w:ind w:left="851" w:right="899"/>
        <w:jc w:val="both"/>
        <w:rPr>
          <w:rFonts w:ascii="Palatino Linotype" w:hAnsi="Palatino Linotype" w:cs="Arial"/>
          <w:i/>
          <w:sz w:val="22"/>
          <w:szCs w:val="22"/>
          <w:lang w:eastAsia="es-MX"/>
        </w:rPr>
      </w:pPr>
      <w:r w:rsidRPr="003F398C">
        <w:rPr>
          <w:rFonts w:ascii="Palatino Linotype" w:hAnsi="Palatino Linotype" w:cs="Arial"/>
          <w:b/>
          <w:i/>
          <w:sz w:val="22"/>
          <w:szCs w:val="22"/>
          <w:lang w:eastAsia="es-MX"/>
        </w:rPr>
        <w:t xml:space="preserve">La clasificación de </w:t>
      </w:r>
      <w:r w:rsidRPr="003F398C">
        <w:rPr>
          <w:rFonts w:ascii="Palatino Linotype" w:hAnsi="Palatino Linotype" w:cs="Arial"/>
          <w:b/>
          <w:i/>
          <w:sz w:val="22"/>
        </w:rPr>
        <w:t>información</w:t>
      </w:r>
      <w:r w:rsidRPr="003F398C">
        <w:rPr>
          <w:rFonts w:ascii="Palatino Linotype" w:hAnsi="Palatino Linotype" w:cs="Arial"/>
          <w:b/>
          <w:i/>
          <w:sz w:val="22"/>
          <w:szCs w:val="22"/>
          <w:lang w:eastAsia="es-MX"/>
        </w:rPr>
        <w:t xml:space="preserve"> se realizará conforme a un análisis caso por caso, mediante la aplicación </w:t>
      </w:r>
      <w:r w:rsidRPr="003F398C">
        <w:rPr>
          <w:rFonts w:ascii="Palatino Linotype" w:hAnsi="Palatino Linotype" w:cs="Arial"/>
          <w:b/>
          <w:bCs/>
          <w:i/>
          <w:noProof/>
          <w:sz w:val="22"/>
        </w:rPr>
        <w:t>de</w:t>
      </w:r>
      <w:r w:rsidRPr="003F398C">
        <w:rPr>
          <w:rFonts w:ascii="Palatino Linotype" w:hAnsi="Palatino Linotype" w:cs="Arial"/>
          <w:b/>
          <w:i/>
          <w:sz w:val="22"/>
          <w:szCs w:val="22"/>
          <w:lang w:eastAsia="es-MX"/>
        </w:rPr>
        <w:t xml:space="preserve"> la prueba de daño y de interés público</w:t>
      </w:r>
      <w:r w:rsidRPr="003F398C">
        <w:rPr>
          <w:rFonts w:ascii="Palatino Linotype" w:hAnsi="Palatino Linotype" w:cs="Arial"/>
          <w:i/>
          <w:sz w:val="22"/>
          <w:szCs w:val="22"/>
          <w:lang w:eastAsia="es-MX"/>
        </w:rPr>
        <w:t>.</w:t>
      </w:r>
    </w:p>
    <w:p w:rsidR="00776C60" w:rsidRPr="003F398C" w:rsidRDefault="00776C60" w:rsidP="00070375">
      <w:pPr>
        <w:spacing w:before="120" w:after="120"/>
        <w:ind w:left="851" w:right="899"/>
        <w:jc w:val="both"/>
        <w:rPr>
          <w:rFonts w:ascii="Palatino Linotype" w:hAnsi="Palatino Linotype" w:cs="Arial"/>
          <w:i/>
          <w:sz w:val="22"/>
          <w:szCs w:val="22"/>
          <w:lang w:eastAsia="es-MX"/>
        </w:rPr>
      </w:pPr>
      <w:r w:rsidRPr="003F398C">
        <w:rPr>
          <w:rFonts w:ascii="Palatino Linotype" w:hAnsi="Palatino Linotype" w:cs="Arial"/>
          <w:b/>
          <w:i/>
          <w:sz w:val="22"/>
          <w:szCs w:val="22"/>
          <w:lang w:eastAsia="es-MX"/>
        </w:rPr>
        <w:t>Séptimo.</w:t>
      </w:r>
      <w:r w:rsidRPr="003F398C">
        <w:rPr>
          <w:rFonts w:ascii="Palatino Linotype" w:hAnsi="Palatino Linotype" w:cs="Arial"/>
          <w:i/>
          <w:sz w:val="22"/>
          <w:szCs w:val="22"/>
          <w:lang w:eastAsia="es-MX"/>
        </w:rPr>
        <w:t xml:space="preserve"> La clasificación </w:t>
      </w:r>
      <w:r w:rsidRPr="003F398C">
        <w:rPr>
          <w:rFonts w:ascii="Palatino Linotype" w:hAnsi="Palatino Linotype" w:cs="Arial"/>
          <w:bCs/>
          <w:i/>
          <w:noProof/>
          <w:sz w:val="22"/>
        </w:rPr>
        <w:t>de</w:t>
      </w:r>
      <w:r w:rsidRPr="003F398C">
        <w:rPr>
          <w:rFonts w:ascii="Palatino Linotype" w:hAnsi="Palatino Linotype" w:cs="Arial"/>
          <w:i/>
          <w:sz w:val="22"/>
          <w:szCs w:val="22"/>
          <w:lang w:eastAsia="es-MX"/>
        </w:rPr>
        <w:t xml:space="preserve"> la </w:t>
      </w:r>
      <w:r w:rsidRPr="003F398C">
        <w:rPr>
          <w:rFonts w:ascii="Palatino Linotype" w:hAnsi="Palatino Linotype" w:cs="Arial"/>
          <w:i/>
          <w:sz w:val="22"/>
        </w:rPr>
        <w:t>información</w:t>
      </w:r>
      <w:r w:rsidRPr="003F398C">
        <w:rPr>
          <w:rFonts w:ascii="Palatino Linotype" w:hAnsi="Palatino Linotype" w:cs="Arial"/>
          <w:i/>
          <w:sz w:val="22"/>
          <w:szCs w:val="22"/>
          <w:lang w:eastAsia="es-MX"/>
        </w:rPr>
        <w:t xml:space="preserve"> se llevará a cabo en el momento en que:</w:t>
      </w:r>
    </w:p>
    <w:p w:rsidR="00776C60" w:rsidRPr="003F398C" w:rsidRDefault="00776C60" w:rsidP="00070375">
      <w:pPr>
        <w:spacing w:before="120" w:after="120"/>
        <w:ind w:left="851" w:right="899"/>
        <w:jc w:val="both"/>
        <w:rPr>
          <w:rFonts w:ascii="Palatino Linotype" w:hAnsi="Palatino Linotype" w:cs="Arial"/>
          <w:i/>
          <w:sz w:val="22"/>
          <w:szCs w:val="22"/>
          <w:lang w:eastAsia="es-MX"/>
        </w:rPr>
      </w:pPr>
      <w:r w:rsidRPr="003F398C">
        <w:rPr>
          <w:rFonts w:ascii="Palatino Linotype" w:hAnsi="Palatino Linotype" w:cs="Arial"/>
          <w:b/>
          <w:i/>
          <w:sz w:val="22"/>
          <w:szCs w:val="22"/>
          <w:lang w:eastAsia="es-MX"/>
        </w:rPr>
        <w:t>I.</w:t>
      </w:r>
      <w:r w:rsidRPr="003F398C">
        <w:rPr>
          <w:rFonts w:ascii="Palatino Linotype" w:hAnsi="Palatino Linotype" w:cs="Arial"/>
          <w:i/>
          <w:sz w:val="22"/>
          <w:szCs w:val="22"/>
          <w:lang w:eastAsia="es-MX"/>
        </w:rPr>
        <w:t xml:space="preserve"> Se reciba una </w:t>
      </w:r>
      <w:r w:rsidRPr="003F398C">
        <w:rPr>
          <w:rFonts w:ascii="Palatino Linotype" w:hAnsi="Palatino Linotype" w:cs="Arial"/>
          <w:i/>
          <w:sz w:val="22"/>
        </w:rPr>
        <w:t>solicitud</w:t>
      </w:r>
      <w:r w:rsidRPr="003F398C">
        <w:rPr>
          <w:rFonts w:ascii="Palatino Linotype" w:hAnsi="Palatino Linotype" w:cs="Arial"/>
          <w:i/>
          <w:sz w:val="22"/>
          <w:szCs w:val="22"/>
          <w:lang w:eastAsia="es-MX"/>
        </w:rPr>
        <w:t xml:space="preserve"> de acceso a la información;</w:t>
      </w:r>
    </w:p>
    <w:p w:rsidR="00776C60" w:rsidRPr="003F398C" w:rsidRDefault="00776C60" w:rsidP="00070375">
      <w:pPr>
        <w:spacing w:before="120" w:after="120"/>
        <w:ind w:left="851" w:right="899"/>
        <w:jc w:val="both"/>
        <w:rPr>
          <w:rFonts w:ascii="Palatino Linotype" w:hAnsi="Palatino Linotype" w:cs="Arial"/>
          <w:i/>
          <w:sz w:val="22"/>
          <w:szCs w:val="22"/>
          <w:lang w:eastAsia="es-MX"/>
        </w:rPr>
      </w:pPr>
      <w:r w:rsidRPr="003F398C">
        <w:rPr>
          <w:rFonts w:ascii="Palatino Linotype" w:hAnsi="Palatino Linotype" w:cs="Arial"/>
          <w:b/>
          <w:i/>
          <w:sz w:val="22"/>
          <w:szCs w:val="22"/>
          <w:lang w:eastAsia="es-MX"/>
        </w:rPr>
        <w:t>II.</w:t>
      </w:r>
      <w:r w:rsidRPr="003F398C">
        <w:rPr>
          <w:rFonts w:ascii="Palatino Linotype" w:hAnsi="Palatino Linotype" w:cs="Arial"/>
          <w:i/>
          <w:sz w:val="22"/>
          <w:szCs w:val="22"/>
          <w:lang w:eastAsia="es-MX"/>
        </w:rPr>
        <w:t xml:space="preserve"> Se determine </w:t>
      </w:r>
      <w:r w:rsidRPr="003F398C">
        <w:rPr>
          <w:rFonts w:ascii="Palatino Linotype" w:hAnsi="Palatino Linotype" w:cs="Arial"/>
          <w:bCs/>
          <w:i/>
          <w:noProof/>
          <w:sz w:val="22"/>
        </w:rPr>
        <w:t>mediante</w:t>
      </w:r>
      <w:r w:rsidRPr="003F398C">
        <w:rPr>
          <w:rFonts w:ascii="Palatino Linotype" w:hAnsi="Palatino Linotype" w:cs="Arial"/>
          <w:i/>
          <w:sz w:val="22"/>
          <w:szCs w:val="22"/>
          <w:lang w:eastAsia="es-MX"/>
        </w:rPr>
        <w:t xml:space="preserve"> resolución de autoridad competente, o</w:t>
      </w:r>
    </w:p>
    <w:p w:rsidR="00776C60" w:rsidRPr="003F398C" w:rsidRDefault="00776C60" w:rsidP="00070375">
      <w:pPr>
        <w:spacing w:before="120" w:after="120"/>
        <w:ind w:left="851" w:right="899"/>
        <w:jc w:val="both"/>
        <w:rPr>
          <w:rFonts w:ascii="Palatino Linotype" w:hAnsi="Palatino Linotype" w:cs="Arial"/>
          <w:i/>
          <w:sz w:val="22"/>
          <w:szCs w:val="22"/>
          <w:lang w:eastAsia="es-MX"/>
        </w:rPr>
      </w:pPr>
      <w:r w:rsidRPr="003F398C">
        <w:rPr>
          <w:rFonts w:ascii="Palatino Linotype" w:hAnsi="Palatino Linotype" w:cs="Arial"/>
          <w:b/>
          <w:i/>
          <w:sz w:val="22"/>
          <w:szCs w:val="22"/>
          <w:lang w:eastAsia="es-MX"/>
        </w:rPr>
        <w:lastRenderedPageBreak/>
        <w:t>III.</w:t>
      </w:r>
      <w:r w:rsidRPr="003F398C">
        <w:rPr>
          <w:rFonts w:ascii="Palatino Linotype" w:hAnsi="Palatino Linotype" w:cs="Arial"/>
          <w:i/>
          <w:sz w:val="22"/>
          <w:szCs w:val="22"/>
          <w:lang w:eastAsia="es-MX"/>
        </w:rPr>
        <w:t xml:space="preserve"> Se generen </w:t>
      </w:r>
      <w:r w:rsidRPr="003F398C">
        <w:rPr>
          <w:rFonts w:ascii="Palatino Linotype" w:hAnsi="Palatino Linotype" w:cs="Arial"/>
          <w:bCs/>
          <w:i/>
          <w:noProof/>
          <w:sz w:val="22"/>
        </w:rPr>
        <w:t>versiones</w:t>
      </w:r>
      <w:r w:rsidRPr="003F398C">
        <w:rPr>
          <w:rFonts w:ascii="Palatino Linotype" w:hAnsi="Palatino Linotype" w:cs="Arial"/>
          <w:i/>
          <w:sz w:val="22"/>
          <w:szCs w:val="22"/>
          <w:lang w:eastAsia="es-MX"/>
        </w:rPr>
        <w:t xml:space="preserve"> públicas para dar cumplimiento a las obligaciones de transparencia </w:t>
      </w:r>
      <w:r w:rsidRPr="003F398C">
        <w:rPr>
          <w:rFonts w:ascii="Palatino Linotype" w:hAnsi="Palatino Linotype" w:cs="Arial"/>
          <w:bCs/>
          <w:i/>
          <w:noProof/>
          <w:sz w:val="22"/>
        </w:rPr>
        <w:t>previstas</w:t>
      </w:r>
      <w:r w:rsidRPr="003F398C">
        <w:rPr>
          <w:rFonts w:ascii="Palatino Linotype" w:hAnsi="Palatino Linotype" w:cs="Arial"/>
          <w:i/>
          <w:sz w:val="22"/>
          <w:szCs w:val="22"/>
          <w:lang w:eastAsia="es-MX"/>
        </w:rPr>
        <w:t xml:space="preserve"> en la Ley General, la Ley Federal y las correspondientes de las entidades federativas.</w:t>
      </w:r>
    </w:p>
    <w:p w:rsidR="00776C60" w:rsidRPr="003F398C" w:rsidRDefault="00776C60" w:rsidP="00070375">
      <w:pPr>
        <w:spacing w:before="120" w:after="120"/>
        <w:ind w:left="851" w:right="899"/>
        <w:jc w:val="both"/>
        <w:rPr>
          <w:rFonts w:ascii="Palatino Linotype" w:hAnsi="Palatino Linotype" w:cs="Arial"/>
          <w:i/>
          <w:sz w:val="22"/>
          <w:szCs w:val="22"/>
          <w:lang w:eastAsia="es-MX"/>
        </w:rPr>
      </w:pPr>
      <w:r w:rsidRPr="003F398C">
        <w:rPr>
          <w:rFonts w:ascii="Palatino Linotype" w:hAnsi="Palatino Linotype" w:cs="Arial"/>
          <w:b/>
          <w:i/>
          <w:sz w:val="22"/>
          <w:szCs w:val="22"/>
          <w:lang w:eastAsia="es-MX"/>
        </w:rPr>
        <w:t xml:space="preserve">Los titulares de las áreas deberán revisar la clasificación al momento de la recepción de una solicitud de </w:t>
      </w:r>
      <w:r w:rsidRPr="003F398C">
        <w:rPr>
          <w:rFonts w:ascii="Palatino Linotype" w:hAnsi="Palatino Linotype" w:cs="Arial"/>
          <w:b/>
          <w:bCs/>
          <w:i/>
          <w:noProof/>
          <w:sz w:val="22"/>
        </w:rPr>
        <w:t>acceso</w:t>
      </w:r>
      <w:r w:rsidRPr="003F398C">
        <w:rPr>
          <w:rFonts w:ascii="Palatino Linotype" w:hAnsi="Palatino Linotype" w:cs="Arial"/>
          <w:b/>
          <w:i/>
          <w:sz w:val="22"/>
          <w:szCs w:val="22"/>
          <w:lang w:eastAsia="es-MX"/>
        </w:rPr>
        <w:t xml:space="preserve"> a la información, para verificar si encuadra en una causal de reserva o de confidencialidad</w:t>
      </w:r>
      <w:r w:rsidRPr="003F398C">
        <w:rPr>
          <w:rFonts w:ascii="Palatino Linotype" w:hAnsi="Palatino Linotype" w:cs="Arial"/>
          <w:i/>
          <w:sz w:val="22"/>
          <w:szCs w:val="22"/>
          <w:lang w:eastAsia="es-MX"/>
        </w:rPr>
        <w:t>.</w:t>
      </w:r>
    </w:p>
    <w:p w:rsidR="00776C60" w:rsidRPr="003F398C" w:rsidRDefault="00776C60" w:rsidP="00070375">
      <w:pPr>
        <w:spacing w:before="120" w:after="120"/>
        <w:ind w:left="851" w:right="899"/>
        <w:jc w:val="both"/>
        <w:rPr>
          <w:rFonts w:ascii="Palatino Linotype" w:hAnsi="Palatino Linotype" w:cs="Arial"/>
          <w:i/>
          <w:sz w:val="22"/>
          <w:szCs w:val="22"/>
          <w:lang w:eastAsia="es-MX"/>
        </w:rPr>
      </w:pPr>
      <w:r w:rsidRPr="003F398C">
        <w:rPr>
          <w:rFonts w:ascii="Palatino Linotype" w:hAnsi="Palatino Linotype" w:cs="Arial"/>
          <w:b/>
          <w:i/>
          <w:sz w:val="22"/>
          <w:szCs w:val="22"/>
          <w:lang w:eastAsia="es-MX"/>
        </w:rPr>
        <w:t>Octavo</w:t>
      </w:r>
      <w:r w:rsidRPr="003F398C">
        <w:rPr>
          <w:rFonts w:ascii="Palatino Linotype" w:hAnsi="Palatino Linotype" w:cs="Arial"/>
          <w:i/>
          <w:sz w:val="22"/>
          <w:szCs w:val="22"/>
          <w:lang w:eastAsia="es-MX"/>
        </w:rPr>
        <w:t xml:space="preserve">. </w:t>
      </w:r>
      <w:r w:rsidRPr="003F398C">
        <w:rPr>
          <w:rFonts w:ascii="Palatino Linotype" w:hAnsi="Palatino Linotype" w:cs="Arial"/>
          <w:b/>
          <w:i/>
          <w:sz w:val="22"/>
          <w:szCs w:val="22"/>
          <w:lang w:eastAsia="es-MX"/>
        </w:rPr>
        <w:t xml:space="preserve">Para fundar la clasificación de la información se debe señalar el artículo, fracción, inciso, párrafo o numeral de la ley o tratado internacional suscrito por el Estado mexicano que </w:t>
      </w:r>
      <w:r w:rsidRPr="003F398C">
        <w:rPr>
          <w:rFonts w:ascii="Palatino Linotype" w:hAnsi="Palatino Linotype" w:cs="Arial"/>
          <w:b/>
          <w:bCs/>
          <w:i/>
          <w:noProof/>
          <w:sz w:val="22"/>
        </w:rPr>
        <w:t>expresamente</w:t>
      </w:r>
      <w:r w:rsidRPr="003F398C">
        <w:rPr>
          <w:rFonts w:ascii="Palatino Linotype" w:hAnsi="Palatino Linotype" w:cs="Arial"/>
          <w:b/>
          <w:i/>
          <w:sz w:val="22"/>
          <w:szCs w:val="22"/>
          <w:lang w:eastAsia="es-MX"/>
        </w:rPr>
        <w:t xml:space="preserve"> le otorga el carácter de reservada</w:t>
      </w:r>
      <w:r w:rsidRPr="003F398C">
        <w:rPr>
          <w:rFonts w:ascii="Palatino Linotype" w:hAnsi="Palatino Linotype" w:cs="Arial"/>
          <w:i/>
          <w:sz w:val="22"/>
          <w:szCs w:val="22"/>
          <w:lang w:eastAsia="es-MX"/>
        </w:rPr>
        <w:t xml:space="preserve"> o confidencial.</w:t>
      </w:r>
    </w:p>
    <w:p w:rsidR="00776C60" w:rsidRPr="003F398C" w:rsidRDefault="00776C60" w:rsidP="00070375">
      <w:pPr>
        <w:spacing w:before="120" w:after="120"/>
        <w:ind w:left="851" w:right="899"/>
        <w:jc w:val="both"/>
        <w:rPr>
          <w:rFonts w:ascii="Palatino Linotype" w:hAnsi="Palatino Linotype" w:cs="Arial"/>
          <w:bCs/>
          <w:i/>
          <w:noProof/>
          <w:sz w:val="22"/>
        </w:rPr>
      </w:pPr>
      <w:r w:rsidRPr="003F398C">
        <w:rPr>
          <w:rFonts w:ascii="Palatino Linotype" w:hAnsi="Palatino Linotype" w:cs="Arial"/>
          <w:b/>
          <w:i/>
          <w:sz w:val="22"/>
          <w:szCs w:val="22"/>
          <w:lang w:eastAsia="es-MX"/>
        </w:rPr>
        <w:t xml:space="preserve">Para </w:t>
      </w:r>
      <w:r w:rsidRPr="003F398C">
        <w:rPr>
          <w:rFonts w:ascii="Palatino Linotype" w:hAnsi="Palatino Linotype" w:cs="Arial"/>
          <w:b/>
          <w:bCs/>
          <w:i/>
          <w:noProof/>
          <w:sz w:val="22"/>
        </w:rPr>
        <w:t xml:space="preserve">motivar la clasificación se deberán señalar las razones o circunstancias especiales que lo </w:t>
      </w:r>
      <w:r w:rsidRPr="003F398C">
        <w:rPr>
          <w:rFonts w:ascii="Palatino Linotype" w:hAnsi="Palatino Linotype" w:cs="Arial"/>
          <w:b/>
          <w:i/>
          <w:sz w:val="22"/>
          <w:szCs w:val="22"/>
          <w:lang w:eastAsia="es-MX"/>
        </w:rPr>
        <w:t>llevaron</w:t>
      </w:r>
      <w:r w:rsidRPr="003F398C">
        <w:rPr>
          <w:rFonts w:ascii="Palatino Linotype" w:hAnsi="Palatino Linotype" w:cs="Arial"/>
          <w:b/>
          <w:bCs/>
          <w:i/>
          <w:noProof/>
          <w:sz w:val="22"/>
        </w:rPr>
        <w:t xml:space="preserve"> a concluir que el caso particular se ajusta al supuesto previsto por la norma legal invocada como fundamento</w:t>
      </w:r>
      <w:r w:rsidRPr="003F398C">
        <w:rPr>
          <w:rFonts w:ascii="Palatino Linotype" w:hAnsi="Palatino Linotype" w:cs="Arial"/>
          <w:bCs/>
          <w:i/>
          <w:noProof/>
          <w:sz w:val="22"/>
        </w:rPr>
        <w:t>.</w:t>
      </w:r>
    </w:p>
    <w:p w:rsidR="00776C60" w:rsidRPr="003F398C" w:rsidRDefault="00776C60" w:rsidP="00070375">
      <w:pPr>
        <w:spacing w:before="120" w:after="120"/>
        <w:ind w:left="851" w:right="899"/>
        <w:jc w:val="both"/>
        <w:rPr>
          <w:rFonts w:ascii="Palatino Linotype" w:hAnsi="Palatino Linotype" w:cs="Arial"/>
          <w:bCs/>
          <w:i/>
          <w:noProof/>
          <w:sz w:val="22"/>
        </w:rPr>
      </w:pPr>
      <w:r w:rsidRPr="003F398C">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3F398C">
        <w:rPr>
          <w:rFonts w:ascii="Palatino Linotype" w:hAnsi="Palatino Linotype" w:cs="Arial"/>
          <w:i/>
          <w:sz w:val="22"/>
          <w:szCs w:val="22"/>
          <w:lang w:eastAsia="es-MX"/>
        </w:rPr>
        <w:t>de</w:t>
      </w:r>
      <w:r w:rsidRPr="003F398C">
        <w:rPr>
          <w:rFonts w:ascii="Palatino Linotype" w:hAnsi="Palatino Linotype" w:cs="Arial"/>
          <w:bCs/>
          <w:i/>
          <w:noProof/>
          <w:sz w:val="22"/>
        </w:rPr>
        <w:t xml:space="preserve"> </w:t>
      </w:r>
      <w:r w:rsidRPr="003F398C">
        <w:rPr>
          <w:rFonts w:ascii="Palatino Linotype" w:hAnsi="Palatino Linotype" w:cs="Arial"/>
          <w:i/>
          <w:sz w:val="22"/>
          <w:szCs w:val="22"/>
          <w:lang w:eastAsia="es-MX"/>
        </w:rPr>
        <w:t>reserva</w:t>
      </w:r>
      <w:r w:rsidRPr="003F398C">
        <w:rPr>
          <w:rFonts w:ascii="Palatino Linotype" w:hAnsi="Palatino Linotype" w:cs="Arial"/>
          <w:bCs/>
          <w:i/>
          <w:noProof/>
          <w:sz w:val="22"/>
        </w:rPr>
        <w:t>.</w:t>
      </w:r>
    </w:p>
    <w:p w:rsidR="00776C60" w:rsidRPr="003F398C" w:rsidRDefault="00776C60" w:rsidP="00070375">
      <w:pPr>
        <w:spacing w:before="120" w:after="120"/>
        <w:ind w:left="851" w:right="899"/>
        <w:jc w:val="both"/>
        <w:rPr>
          <w:rFonts w:ascii="Palatino Linotype" w:hAnsi="Palatino Linotype" w:cs="Arial"/>
          <w:bCs/>
          <w:i/>
          <w:noProof/>
          <w:sz w:val="22"/>
        </w:rPr>
      </w:pPr>
      <w:r w:rsidRPr="003F398C">
        <w:rPr>
          <w:rFonts w:ascii="Palatino Linotype" w:hAnsi="Palatino Linotype" w:cs="Arial"/>
          <w:i/>
          <w:sz w:val="22"/>
          <w:szCs w:val="22"/>
          <w:lang w:eastAsia="es-MX"/>
        </w:rPr>
        <w:t>Tratándose</w:t>
      </w:r>
      <w:r w:rsidRPr="003F398C">
        <w:rPr>
          <w:rFonts w:ascii="Palatino Linotype" w:hAnsi="Palatino Linotype" w:cs="Arial"/>
          <w:bCs/>
          <w:i/>
          <w:noProof/>
          <w:sz w:val="22"/>
        </w:rPr>
        <w:t xml:space="preserve"> de información clasificada como confidencial respecto de la cual se haya determinado </w:t>
      </w:r>
      <w:r w:rsidRPr="003F398C">
        <w:rPr>
          <w:rFonts w:ascii="Palatino Linotype" w:hAnsi="Palatino Linotype" w:cs="Arial"/>
          <w:i/>
          <w:sz w:val="22"/>
          <w:szCs w:val="22"/>
          <w:lang w:eastAsia="es-MX"/>
        </w:rPr>
        <w:t>su</w:t>
      </w:r>
      <w:r w:rsidRPr="003F398C">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776C60" w:rsidRPr="003F398C" w:rsidRDefault="00776C60" w:rsidP="00070375">
      <w:pPr>
        <w:spacing w:before="120" w:after="120"/>
        <w:ind w:left="851" w:right="899"/>
        <w:jc w:val="both"/>
        <w:rPr>
          <w:rFonts w:ascii="Palatino Linotype" w:hAnsi="Palatino Linotype" w:cs="Arial"/>
          <w:i/>
          <w:sz w:val="22"/>
          <w:szCs w:val="22"/>
          <w:lang w:eastAsia="es-MX"/>
        </w:rPr>
      </w:pPr>
      <w:r w:rsidRPr="003F398C">
        <w:rPr>
          <w:rFonts w:ascii="Palatino Linotype" w:hAnsi="Palatino Linotype" w:cs="Arial"/>
          <w:bCs/>
          <w:i/>
          <w:noProof/>
          <w:sz w:val="22"/>
        </w:rPr>
        <w:t>Los documentos contenidos</w:t>
      </w:r>
      <w:r w:rsidRPr="003F398C">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776C60" w:rsidRPr="003F398C" w:rsidRDefault="00776C60" w:rsidP="00070375">
      <w:pPr>
        <w:spacing w:before="120" w:after="120"/>
        <w:ind w:left="851" w:right="899"/>
        <w:jc w:val="both"/>
        <w:rPr>
          <w:rFonts w:ascii="Palatino Linotype" w:hAnsi="Palatino Linotype" w:cs="Arial"/>
          <w:i/>
          <w:sz w:val="22"/>
          <w:szCs w:val="22"/>
          <w:lang w:eastAsia="es-MX"/>
        </w:rPr>
      </w:pPr>
      <w:r w:rsidRPr="003F398C">
        <w:rPr>
          <w:rFonts w:ascii="Palatino Linotype" w:hAnsi="Palatino Linotype" w:cs="Arial"/>
          <w:b/>
          <w:i/>
          <w:sz w:val="22"/>
          <w:szCs w:val="22"/>
          <w:lang w:eastAsia="es-MX"/>
        </w:rPr>
        <w:t>Noveno.</w:t>
      </w:r>
      <w:r w:rsidRPr="003F398C">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76C60" w:rsidRPr="003F398C" w:rsidRDefault="00776C60" w:rsidP="00070375">
      <w:pPr>
        <w:spacing w:before="120" w:after="120"/>
        <w:ind w:left="851" w:right="899"/>
        <w:jc w:val="both"/>
        <w:rPr>
          <w:rFonts w:ascii="Palatino Linotype" w:hAnsi="Palatino Linotype" w:cs="Arial"/>
          <w:i/>
          <w:sz w:val="22"/>
          <w:szCs w:val="22"/>
          <w:lang w:eastAsia="es-MX"/>
        </w:rPr>
      </w:pPr>
      <w:r w:rsidRPr="003F398C">
        <w:rPr>
          <w:rFonts w:ascii="Palatino Linotype" w:hAnsi="Palatino Linotype" w:cs="Arial"/>
          <w:b/>
          <w:i/>
          <w:sz w:val="22"/>
          <w:szCs w:val="22"/>
          <w:lang w:eastAsia="es-MX"/>
        </w:rPr>
        <w:t>Décimo.</w:t>
      </w:r>
      <w:r w:rsidRPr="003F398C">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3F398C">
        <w:rPr>
          <w:rFonts w:ascii="Palatino Linotype" w:hAnsi="Palatino Linotype" w:cs="Arial"/>
          <w:i/>
          <w:sz w:val="22"/>
        </w:rPr>
        <w:t>documentos</w:t>
      </w:r>
      <w:r w:rsidRPr="003F398C">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76C60" w:rsidRPr="003F398C" w:rsidRDefault="00776C60" w:rsidP="00070375">
      <w:pPr>
        <w:spacing w:before="120" w:after="120"/>
        <w:ind w:left="851" w:right="899"/>
        <w:jc w:val="both"/>
        <w:rPr>
          <w:rFonts w:ascii="Palatino Linotype" w:hAnsi="Palatino Linotype" w:cs="Arial"/>
          <w:i/>
          <w:sz w:val="22"/>
          <w:szCs w:val="22"/>
          <w:lang w:eastAsia="es-MX"/>
        </w:rPr>
      </w:pPr>
      <w:r w:rsidRPr="003F398C">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3F398C">
        <w:rPr>
          <w:rFonts w:ascii="Palatino Linotype" w:hAnsi="Palatino Linotype" w:cs="Arial"/>
          <w:i/>
          <w:sz w:val="22"/>
        </w:rPr>
        <w:t>que</w:t>
      </w:r>
      <w:r w:rsidRPr="003F398C">
        <w:rPr>
          <w:rFonts w:ascii="Palatino Linotype" w:hAnsi="Palatino Linotype" w:cs="Arial"/>
          <w:i/>
          <w:sz w:val="22"/>
          <w:szCs w:val="22"/>
          <w:lang w:eastAsia="es-MX"/>
        </w:rPr>
        <w:t xml:space="preserve"> rija la actuación del sujeto obligado.</w:t>
      </w:r>
    </w:p>
    <w:p w:rsidR="00776C60" w:rsidRPr="003F398C" w:rsidRDefault="00776C60" w:rsidP="00070375">
      <w:pPr>
        <w:spacing w:before="120" w:after="120"/>
        <w:ind w:left="851" w:right="899"/>
        <w:jc w:val="both"/>
        <w:rPr>
          <w:rFonts w:ascii="Palatino Linotype" w:hAnsi="Palatino Linotype" w:cs="Arial"/>
          <w:i/>
          <w:sz w:val="22"/>
          <w:szCs w:val="22"/>
          <w:lang w:eastAsia="es-MX"/>
        </w:rPr>
      </w:pPr>
      <w:r w:rsidRPr="003F398C">
        <w:rPr>
          <w:rFonts w:ascii="Palatino Linotype" w:hAnsi="Palatino Linotype" w:cs="Arial"/>
          <w:b/>
          <w:i/>
          <w:sz w:val="22"/>
          <w:szCs w:val="22"/>
          <w:lang w:eastAsia="es-MX"/>
        </w:rPr>
        <w:lastRenderedPageBreak/>
        <w:t>Décimo primero.</w:t>
      </w:r>
      <w:r w:rsidRPr="003F398C">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776C60" w:rsidRPr="003F398C" w:rsidRDefault="00776C60" w:rsidP="00070375">
      <w:pPr>
        <w:spacing w:before="120" w:after="120"/>
        <w:ind w:left="851" w:right="899"/>
        <w:jc w:val="both"/>
        <w:rPr>
          <w:rFonts w:ascii="Palatino Linotype" w:hAnsi="Palatino Linotype" w:cs="Arial"/>
          <w:sz w:val="22"/>
          <w:szCs w:val="22"/>
          <w:lang w:eastAsia="es-MX"/>
        </w:rPr>
      </w:pPr>
      <w:r w:rsidRPr="003F398C">
        <w:rPr>
          <w:rFonts w:ascii="Palatino Linotype" w:hAnsi="Palatino Linotype" w:cs="Arial"/>
          <w:sz w:val="22"/>
          <w:szCs w:val="22"/>
          <w:lang w:eastAsia="es-MX"/>
        </w:rPr>
        <w:t>(Énfasis Añadido)</w:t>
      </w:r>
    </w:p>
    <w:p w:rsidR="00776C60" w:rsidRPr="003F398C" w:rsidRDefault="00776C60" w:rsidP="00F74C29">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lang w:eastAsia="en-US"/>
        </w:rPr>
      </w:pPr>
      <w:r w:rsidRPr="003F398C">
        <w:rPr>
          <w:rFonts w:ascii="Palatino Linotype" w:hAnsi="Palatino Linotype"/>
        </w:rPr>
        <w:t xml:space="preserve">Precisado lo anterior, entre los datos que de manera enunciativa más no limitativa, </w:t>
      </w:r>
      <w:r w:rsidRPr="003F398C">
        <w:rPr>
          <w:rFonts w:ascii="Palatino Linotype" w:hAnsi="Palatino Linotype"/>
          <w:b/>
        </w:rPr>
        <w:t>pudieran</w:t>
      </w:r>
      <w:r w:rsidRPr="003F398C">
        <w:rPr>
          <w:rFonts w:ascii="Palatino Linotype" w:hAnsi="Palatino Linotype"/>
        </w:rPr>
        <w:t xml:space="preserve"> contenerse en el documento que se ordena entregar en versión pública, se encuentran </w:t>
      </w:r>
      <w:r w:rsidRPr="003F398C">
        <w:rPr>
          <w:rFonts w:ascii="Palatino Linotype" w:hAnsi="Palatino Linotype" w:cs="Arial"/>
        </w:rPr>
        <w:t xml:space="preserve">el </w:t>
      </w:r>
      <w:r w:rsidRPr="003F398C">
        <w:rPr>
          <w:rFonts w:ascii="Palatino Linotype" w:hAnsi="Palatino Linotype" w:cs="Arial"/>
          <w:b/>
        </w:rPr>
        <w:t>Registro Federal de Contribuyentes</w:t>
      </w:r>
      <w:r w:rsidRPr="003F398C">
        <w:rPr>
          <w:rFonts w:ascii="Palatino Linotype" w:hAnsi="Palatino Linotype" w:cs="Arial"/>
        </w:rPr>
        <w:t xml:space="preserve"> (RFC), la </w:t>
      </w:r>
      <w:r w:rsidRPr="003F398C">
        <w:rPr>
          <w:rFonts w:ascii="Palatino Linotype" w:hAnsi="Palatino Linotype" w:cs="Arial"/>
          <w:b/>
        </w:rPr>
        <w:t>Clave Única de Registro de Población</w:t>
      </w:r>
      <w:r w:rsidRPr="003F398C">
        <w:rPr>
          <w:rFonts w:ascii="Palatino Linotype" w:hAnsi="Palatino Linotype" w:cs="Arial"/>
        </w:rPr>
        <w:t xml:space="preserve"> (CURP), así como aquellos que sólo le atañen a sus titulares como </w:t>
      </w:r>
      <w:r w:rsidRPr="003F398C">
        <w:rPr>
          <w:rFonts w:ascii="Palatino Linotype" w:eastAsia="Arial Unicode MS" w:hAnsi="Palatino Linotype" w:cs="Arial"/>
          <w:b/>
        </w:rPr>
        <w:t>números de cuenta</w:t>
      </w:r>
      <w:r w:rsidRPr="003F398C">
        <w:rPr>
          <w:rFonts w:ascii="Palatino Linotype" w:hAnsi="Palatino Linotype"/>
        </w:rPr>
        <w:t xml:space="preserve">, los cuales como se ha precisado son susceptibles de ser clasificados como información </w:t>
      </w:r>
      <w:r w:rsidRPr="003F398C">
        <w:rPr>
          <w:rFonts w:ascii="Palatino Linotype" w:hAnsi="Palatino Linotype" w:cs="Arial"/>
          <w:b/>
        </w:rPr>
        <w:t>confidencial</w:t>
      </w:r>
      <w:r w:rsidRPr="003F398C">
        <w:rPr>
          <w:rFonts w:ascii="Palatino Linotype" w:hAnsi="Palatino Linotype" w:cs="Arial"/>
        </w:rPr>
        <w:t>.</w:t>
      </w:r>
    </w:p>
    <w:p w:rsidR="00776C60" w:rsidRPr="003F398C" w:rsidRDefault="00776C60" w:rsidP="00776C60">
      <w:pPr>
        <w:pStyle w:val="Prrafodelista"/>
        <w:widowControl w:val="0"/>
        <w:autoSpaceDE w:val="0"/>
        <w:autoSpaceDN w:val="0"/>
        <w:adjustRightInd w:val="0"/>
        <w:spacing w:before="200" w:after="200" w:line="360" w:lineRule="auto"/>
        <w:ind w:left="0"/>
        <w:contextualSpacing w:val="0"/>
        <w:jc w:val="both"/>
        <w:rPr>
          <w:rFonts w:ascii="Palatino Linotype" w:hAnsi="Palatino Linotype"/>
        </w:rPr>
      </w:pPr>
      <w:r w:rsidRPr="003F398C">
        <w:rPr>
          <w:rFonts w:ascii="Palatino Linotype" w:hAnsi="Palatino Linotype" w:cs="Arial"/>
          <w:lang w:eastAsia="es-MX"/>
        </w:rPr>
        <w:t xml:space="preserve">Por cuanto hace al </w:t>
      </w:r>
      <w:r w:rsidRPr="003F398C">
        <w:rPr>
          <w:rFonts w:ascii="Palatino Linotype" w:hAnsi="Palatino Linotype" w:cs="Arial"/>
          <w:b/>
          <w:lang w:eastAsia="es-MX"/>
        </w:rPr>
        <w:t>Registro Federal de Contribuyentes</w:t>
      </w:r>
      <w:r w:rsidRPr="003F398C">
        <w:rPr>
          <w:rFonts w:ascii="Palatino Linotype" w:hAnsi="Palatino Linotype" w:cs="Arial"/>
          <w:lang w:eastAsia="es-MX"/>
        </w:rPr>
        <w:t xml:space="preserve"> </w:t>
      </w:r>
      <w:r w:rsidRPr="003F398C">
        <w:rPr>
          <w:rFonts w:ascii="Palatino Linotype" w:hAnsi="Palatino Linotype" w:cs="Arial"/>
          <w:b/>
          <w:lang w:eastAsia="es-MX"/>
        </w:rPr>
        <w:t>de las personas físicas</w:t>
      </w:r>
      <w:r w:rsidRPr="003F398C">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3F398C">
        <w:rPr>
          <w:rFonts w:ascii="Palatino Linotype" w:hAnsi="Palatino Linotype"/>
          <w:bCs/>
        </w:rPr>
        <w:t>del</w:t>
      </w:r>
      <w:r w:rsidRPr="003F398C">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3F398C">
        <w:rPr>
          <w:rFonts w:ascii="Palatino Linotype" w:hAnsi="Palatino Linotype"/>
        </w:rPr>
        <w:t xml:space="preserve"> y finalmente la homoclave; la cual, para su obtención es necesario acreditar personalidad, fecha de nacimiento entre otros con documentos oficiales.</w:t>
      </w:r>
    </w:p>
    <w:p w:rsidR="00776C60" w:rsidRPr="003F398C" w:rsidRDefault="00776C60" w:rsidP="00776C60">
      <w:pPr>
        <w:pStyle w:val="Prrafodelista"/>
        <w:widowControl w:val="0"/>
        <w:autoSpaceDE w:val="0"/>
        <w:autoSpaceDN w:val="0"/>
        <w:adjustRightInd w:val="0"/>
        <w:spacing w:before="200" w:after="200" w:line="360" w:lineRule="auto"/>
        <w:ind w:left="0"/>
        <w:contextualSpacing w:val="0"/>
        <w:jc w:val="both"/>
        <w:rPr>
          <w:rFonts w:ascii="Palatino Linotype" w:hAnsi="Palatino Linotype"/>
          <w:b/>
          <w:bCs/>
          <w:color w:val="000000"/>
        </w:rPr>
      </w:pPr>
      <w:r w:rsidRPr="003F398C">
        <w:rPr>
          <w:rFonts w:ascii="Palatino Linotype" w:hAnsi="Palatino Linotype" w:cs="Arial"/>
          <w:lang w:eastAsia="es-MX"/>
        </w:rPr>
        <w:t xml:space="preserve">Al respecto, </w:t>
      </w:r>
      <w:r w:rsidRPr="003F398C">
        <w:rPr>
          <w:rFonts w:ascii="Palatino Linotype" w:hAnsi="Palatino Linotype" w:cs="Arial"/>
          <w:color w:val="000000"/>
        </w:rPr>
        <w:t xml:space="preserve">es aplicable el Criterio 19/17 de la Segunda Época, emitido por </w:t>
      </w:r>
      <w:r w:rsidRPr="003F398C">
        <w:rPr>
          <w:rFonts w:ascii="Palatino Linotype" w:eastAsia="Arial Unicode MS" w:hAnsi="Palatino Linotype" w:cs="Arial"/>
          <w:color w:val="000000"/>
        </w:rPr>
        <w:t xml:space="preserve">el Instituto Nacional de </w:t>
      </w:r>
      <w:r w:rsidRPr="003F398C">
        <w:rPr>
          <w:rFonts w:ascii="Palatino Linotype" w:hAnsi="Palatino Linotype"/>
          <w:bCs/>
        </w:rPr>
        <w:t>Transparencia</w:t>
      </w:r>
      <w:r w:rsidRPr="003F398C">
        <w:rPr>
          <w:rFonts w:ascii="Palatino Linotype" w:eastAsia="Arial Unicode MS" w:hAnsi="Palatino Linotype" w:cs="Arial"/>
          <w:color w:val="000000"/>
        </w:rPr>
        <w:t>, Acceso a la Información y Protección de Datos Personales,</w:t>
      </w:r>
      <w:r w:rsidRPr="003F398C">
        <w:rPr>
          <w:rFonts w:ascii="Palatino Linotype" w:hAnsi="Palatino Linotype"/>
          <w:bCs/>
          <w:color w:val="000000"/>
        </w:rPr>
        <w:t xml:space="preserve"> que dice:</w:t>
      </w:r>
      <w:r w:rsidRPr="003F398C">
        <w:rPr>
          <w:rFonts w:ascii="Palatino Linotype" w:hAnsi="Palatino Linotype"/>
          <w:b/>
          <w:bCs/>
          <w:color w:val="000000"/>
        </w:rPr>
        <w:t xml:space="preserve"> </w:t>
      </w:r>
    </w:p>
    <w:p w:rsidR="00776C60" w:rsidRPr="003F398C" w:rsidRDefault="00776C60" w:rsidP="00776C60">
      <w:pPr>
        <w:autoSpaceDE w:val="0"/>
        <w:autoSpaceDN w:val="0"/>
        <w:adjustRightInd w:val="0"/>
        <w:spacing w:before="120" w:after="120"/>
        <w:ind w:left="709" w:right="709"/>
        <w:jc w:val="both"/>
        <w:rPr>
          <w:rFonts w:ascii="Palatino Linotype" w:hAnsi="Palatino Linotype" w:cs="Arial"/>
          <w:bCs/>
          <w:i/>
          <w:sz w:val="22"/>
          <w:lang w:eastAsia="en-US"/>
        </w:rPr>
      </w:pPr>
      <w:r w:rsidRPr="003F398C">
        <w:rPr>
          <w:rFonts w:ascii="Palatino Linotype" w:hAnsi="Palatino Linotype" w:cs="Arial"/>
          <w:bCs/>
          <w:i/>
          <w:sz w:val="22"/>
        </w:rPr>
        <w:lastRenderedPageBreak/>
        <w:t>“</w:t>
      </w:r>
      <w:r w:rsidRPr="003F398C">
        <w:rPr>
          <w:rFonts w:ascii="Palatino Linotype" w:hAnsi="Palatino Linotype" w:cs="Arial"/>
          <w:b/>
          <w:bCs/>
          <w:i/>
          <w:sz w:val="22"/>
        </w:rPr>
        <w:t>Registro Federal de Contribuyentes (RFC) de personas físicas. El RFC es una clave</w:t>
      </w:r>
      <w:r w:rsidRPr="003F398C">
        <w:rPr>
          <w:rFonts w:ascii="Palatino Linotype" w:hAnsi="Palatino Linotype" w:cs="Arial"/>
          <w:bCs/>
          <w:i/>
          <w:sz w:val="22"/>
        </w:rPr>
        <w:t xml:space="preserve"> de carácter fiscal, única e irrepetible, </w:t>
      </w:r>
      <w:r w:rsidRPr="003F398C">
        <w:rPr>
          <w:rFonts w:ascii="Palatino Linotype" w:hAnsi="Palatino Linotype" w:cs="Arial"/>
          <w:b/>
          <w:bCs/>
          <w:i/>
          <w:sz w:val="22"/>
        </w:rPr>
        <w:t>que permite identificar al titular, su edad y fecha de nacimiento</w:t>
      </w:r>
      <w:r w:rsidRPr="003F398C">
        <w:rPr>
          <w:rFonts w:ascii="Palatino Linotype" w:hAnsi="Palatino Linotype" w:cs="Arial"/>
          <w:bCs/>
          <w:i/>
          <w:sz w:val="22"/>
        </w:rPr>
        <w:t xml:space="preserve">, por lo que </w:t>
      </w:r>
      <w:r w:rsidRPr="003F398C">
        <w:rPr>
          <w:rFonts w:ascii="Palatino Linotype" w:hAnsi="Palatino Linotype" w:cs="Arial"/>
          <w:b/>
          <w:bCs/>
          <w:i/>
          <w:sz w:val="22"/>
        </w:rPr>
        <w:t>es un dato personal de carácter confidencial</w:t>
      </w:r>
      <w:r w:rsidRPr="003F398C">
        <w:rPr>
          <w:rFonts w:ascii="Palatino Linotype" w:hAnsi="Palatino Linotype" w:cs="Arial"/>
          <w:i/>
          <w:sz w:val="22"/>
        </w:rPr>
        <w:t>.</w:t>
      </w:r>
    </w:p>
    <w:p w:rsidR="00776C60" w:rsidRPr="003F398C" w:rsidRDefault="00776C60" w:rsidP="00776C60">
      <w:pPr>
        <w:autoSpaceDE w:val="0"/>
        <w:autoSpaceDN w:val="0"/>
        <w:adjustRightInd w:val="0"/>
        <w:spacing w:before="120" w:after="120"/>
        <w:ind w:left="709" w:right="709"/>
        <w:jc w:val="both"/>
        <w:rPr>
          <w:rFonts w:ascii="Palatino Linotype" w:hAnsi="Palatino Linotype" w:cs="Arial"/>
          <w:bCs/>
          <w:i/>
          <w:sz w:val="22"/>
        </w:rPr>
      </w:pPr>
      <w:r w:rsidRPr="003F398C">
        <w:rPr>
          <w:rFonts w:ascii="Palatino Linotype" w:hAnsi="Palatino Linotype" w:cs="Arial"/>
          <w:bCs/>
          <w:i/>
          <w:sz w:val="22"/>
        </w:rPr>
        <w:t>Resoluciones:</w:t>
      </w:r>
    </w:p>
    <w:p w:rsidR="00776C60" w:rsidRPr="003F398C" w:rsidRDefault="00776C60" w:rsidP="00776C60">
      <w:pPr>
        <w:autoSpaceDE w:val="0"/>
        <w:autoSpaceDN w:val="0"/>
        <w:adjustRightInd w:val="0"/>
        <w:spacing w:before="120" w:after="120"/>
        <w:ind w:left="709" w:right="709"/>
        <w:jc w:val="both"/>
        <w:rPr>
          <w:rFonts w:ascii="Palatino Linotype" w:hAnsi="Palatino Linotype" w:cs="Arial"/>
          <w:bCs/>
          <w:i/>
          <w:sz w:val="22"/>
        </w:rPr>
      </w:pPr>
      <w:r w:rsidRPr="003F398C">
        <w:rPr>
          <w:rFonts w:ascii="Palatino Linotype" w:hAnsi="Palatino Linotype" w:cs="Arial"/>
          <w:bCs/>
          <w:i/>
          <w:sz w:val="22"/>
        </w:rPr>
        <w:t>• RRA 0189/17. Morena. 08 de febrero de 2017. Por unanimidad. Comisionado Ponente Joel Salas Suárez.</w:t>
      </w:r>
    </w:p>
    <w:p w:rsidR="00776C60" w:rsidRPr="003F398C" w:rsidRDefault="00776C60" w:rsidP="00776C60">
      <w:pPr>
        <w:autoSpaceDE w:val="0"/>
        <w:autoSpaceDN w:val="0"/>
        <w:adjustRightInd w:val="0"/>
        <w:spacing w:before="120" w:after="120"/>
        <w:ind w:left="709" w:right="709"/>
        <w:jc w:val="both"/>
        <w:rPr>
          <w:rFonts w:ascii="Palatino Linotype" w:hAnsi="Palatino Linotype" w:cs="Arial"/>
          <w:bCs/>
          <w:i/>
          <w:sz w:val="22"/>
        </w:rPr>
      </w:pPr>
      <w:r w:rsidRPr="003F398C">
        <w:rPr>
          <w:rFonts w:ascii="Palatino Linotype" w:hAnsi="Palatino Linotype" w:cs="Arial"/>
          <w:bCs/>
          <w:i/>
          <w:sz w:val="22"/>
        </w:rPr>
        <w:t xml:space="preserve">• RRA 0677/17. Universidad Nacional Autónoma de México. 08 de marzo de 2017. Por unanimidad. Comisionado Ponente Rosendoevgueni Monterrey Chepov. </w:t>
      </w:r>
    </w:p>
    <w:p w:rsidR="00776C60" w:rsidRPr="003F398C" w:rsidRDefault="00776C60" w:rsidP="00776C60">
      <w:pPr>
        <w:autoSpaceDE w:val="0"/>
        <w:autoSpaceDN w:val="0"/>
        <w:adjustRightInd w:val="0"/>
        <w:spacing w:before="120" w:after="120"/>
        <w:ind w:left="709" w:right="709"/>
        <w:jc w:val="both"/>
        <w:rPr>
          <w:rFonts w:ascii="Palatino Linotype" w:hAnsi="Palatino Linotype" w:cs="Arial"/>
          <w:i/>
          <w:sz w:val="22"/>
        </w:rPr>
      </w:pPr>
      <w:r w:rsidRPr="003F398C">
        <w:rPr>
          <w:rFonts w:ascii="Palatino Linotype" w:hAnsi="Palatino Linotype" w:cs="Arial"/>
          <w:bCs/>
          <w:i/>
          <w:sz w:val="22"/>
        </w:rPr>
        <w:t>• RRA 1564/17. Tribunal Electoral del Poder Judicial de la Federación. 26 de abril de 2017. Por unanimidad. Comisionado Ponente Oscar Mauricio Guerra Ford.</w:t>
      </w:r>
      <w:r w:rsidRPr="003F398C">
        <w:rPr>
          <w:rFonts w:ascii="Palatino Linotype" w:hAnsi="Palatino Linotype" w:cs="Arial"/>
          <w:i/>
          <w:sz w:val="22"/>
        </w:rPr>
        <w:t>”</w:t>
      </w:r>
    </w:p>
    <w:p w:rsidR="00776C60" w:rsidRPr="003F398C" w:rsidRDefault="00776C60" w:rsidP="00776C60">
      <w:pPr>
        <w:autoSpaceDE w:val="0"/>
        <w:autoSpaceDN w:val="0"/>
        <w:adjustRightInd w:val="0"/>
        <w:spacing w:before="120" w:after="120"/>
        <w:ind w:left="709" w:right="709"/>
        <w:jc w:val="both"/>
        <w:rPr>
          <w:rFonts w:ascii="Palatino Linotype" w:hAnsi="Palatino Linotype" w:cs="Arial"/>
          <w:sz w:val="22"/>
        </w:rPr>
      </w:pPr>
      <w:r w:rsidRPr="003F398C">
        <w:rPr>
          <w:rFonts w:ascii="Palatino Linotype" w:hAnsi="Palatino Linotype" w:cs="Arial"/>
          <w:sz w:val="22"/>
        </w:rPr>
        <w:t>(Énfasis añadido)</w:t>
      </w:r>
    </w:p>
    <w:p w:rsidR="00776C60" w:rsidRPr="003F398C" w:rsidRDefault="00776C60" w:rsidP="00776C60">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3F398C">
        <w:rPr>
          <w:rFonts w:ascii="Palatino Linotype" w:hAnsi="Palatino Linotype" w:cs="Arial"/>
          <w:lang w:eastAsia="es-MX"/>
        </w:rPr>
        <w:t xml:space="preserve">De lo anterior, se desprende que el Registro Federal de Contribuyentes se vincula al nombre de su </w:t>
      </w:r>
      <w:r w:rsidRPr="003F398C">
        <w:rPr>
          <w:rFonts w:ascii="Palatino Linotype" w:hAnsi="Palatino Linotype"/>
          <w:bCs/>
        </w:rPr>
        <w:t>titular</w:t>
      </w:r>
      <w:r w:rsidRPr="003F398C">
        <w:rPr>
          <w:rFonts w:ascii="Palatino Linotype" w:hAnsi="Palatino Linotype" w:cs="Arial"/>
          <w:lang w:eastAsia="es-MX"/>
        </w:rPr>
        <w:t>,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w:t>
      </w:r>
      <w:r w:rsidR="00C836E0" w:rsidRPr="003F398C">
        <w:rPr>
          <w:rFonts w:ascii="Palatino Linotype" w:hAnsi="Palatino Linotype" w:cs="Arial"/>
          <w:lang w:eastAsia="es-MX"/>
        </w:rPr>
        <w:t>,</w:t>
      </w:r>
      <w:r w:rsidRPr="003F398C">
        <w:rPr>
          <w:rFonts w:ascii="Palatino Linotype" w:hAnsi="Palatino Linotype" w:cs="Arial"/>
          <w:lang w:eastAsia="es-MX"/>
        </w:rPr>
        <w:t xml:space="preserve"> fracción IX de la Ley de Transparencia y Acceso a la Información Pública del Estado de México y </w:t>
      </w:r>
      <w:r w:rsidRPr="003F398C">
        <w:rPr>
          <w:rFonts w:ascii="Palatino Linotype" w:hAnsi="Palatino Linotype"/>
          <w:lang w:eastAsia="es-MX"/>
        </w:rPr>
        <w:t>Municipios</w:t>
      </w:r>
      <w:r w:rsidRPr="003F398C">
        <w:rPr>
          <w:rFonts w:ascii="Palatino Linotype" w:hAnsi="Palatino Linotype" w:cs="Arial"/>
          <w:lang w:eastAsia="es-MX"/>
        </w:rPr>
        <w:t xml:space="preserve"> y </w:t>
      </w:r>
      <w:r w:rsidRPr="003F398C">
        <w:rPr>
          <w:rFonts w:ascii="Palatino Linotype" w:hAnsi="Palatino Linotype" w:cs="Arial"/>
        </w:rPr>
        <w:t>4 fracción XI</w:t>
      </w:r>
      <w:r w:rsidRPr="003F398C">
        <w:rPr>
          <w:rFonts w:ascii="Palatino Linotype" w:hAnsi="Palatino Linotype" w:cs="Arial"/>
          <w:lang w:eastAsia="es-MX"/>
        </w:rPr>
        <w:t xml:space="preserve"> </w:t>
      </w:r>
      <w:r w:rsidRPr="003F398C">
        <w:rPr>
          <w:rFonts w:ascii="Palatino Linotype" w:hAnsi="Palatino Linotype" w:cs="Arial"/>
        </w:rPr>
        <w:t>de la Ley de Protección de Datos Personales en Posesión de Sujetos Obligados del Estado de México y Municipios.</w:t>
      </w:r>
    </w:p>
    <w:p w:rsidR="00776C60" w:rsidRPr="003F398C" w:rsidRDefault="00776C60" w:rsidP="00776C60">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lang w:eastAsia="es-MX"/>
        </w:rPr>
      </w:pPr>
      <w:r w:rsidRPr="003F398C">
        <w:rPr>
          <w:rFonts w:ascii="Palatino Linotype" w:hAnsi="Palatino Linotype" w:cs="Arial"/>
          <w:lang w:eastAsia="es-MX"/>
        </w:rPr>
        <w:t xml:space="preserve">Por cuanto hace a la </w:t>
      </w:r>
      <w:r w:rsidRPr="003F398C">
        <w:rPr>
          <w:rFonts w:ascii="Palatino Linotype" w:hAnsi="Palatino Linotype" w:cs="Arial"/>
          <w:b/>
        </w:rPr>
        <w:t xml:space="preserve">Clave Única de Registro de Población, </w:t>
      </w:r>
      <w:r w:rsidRPr="003F398C">
        <w:rPr>
          <w:rFonts w:ascii="Palatino Linotype" w:hAnsi="Palatino Linotype" w:cs="Arial"/>
          <w:lang w:eastAsia="es-MX"/>
        </w:rPr>
        <w:t xml:space="preserve">constituye un dato personal, ya que </w:t>
      </w:r>
      <w:r w:rsidRPr="003F398C">
        <w:rPr>
          <w:rFonts w:ascii="Palatino Linotype" w:hAnsi="Palatino Linotype"/>
          <w:lang w:eastAsia="es-MX"/>
        </w:rPr>
        <w:t>tiene</w:t>
      </w:r>
      <w:r w:rsidRPr="003F398C">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776C60" w:rsidRPr="003F398C" w:rsidRDefault="00776C60" w:rsidP="00776C60">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lang w:eastAsia="es-MX"/>
        </w:rPr>
      </w:pPr>
      <w:r w:rsidRPr="003F398C">
        <w:rPr>
          <w:rFonts w:ascii="Palatino Linotype" w:hAnsi="Palatino Linotype" w:cs="Arial"/>
          <w:lang w:eastAsia="es-MX"/>
        </w:rPr>
        <w:t xml:space="preserve">Lo </w:t>
      </w:r>
      <w:r w:rsidRPr="003F398C">
        <w:rPr>
          <w:rFonts w:ascii="Palatino Linotype" w:hAnsi="Palatino Linotype"/>
          <w:lang w:eastAsia="es-MX"/>
        </w:rPr>
        <w:t>anterior</w:t>
      </w:r>
      <w:r w:rsidRPr="003F398C">
        <w:rPr>
          <w:rFonts w:ascii="Palatino Linotype" w:hAnsi="Palatino Linotype" w:cs="Arial"/>
          <w:lang w:eastAsia="es-MX"/>
        </w:rPr>
        <w:t xml:space="preserve">, </w:t>
      </w:r>
      <w:r w:rsidRPr="003F398C">
        <w:rPr>
          <w:rFonts w:ascii="Palatino Linotype" w:hAnsi="Palatino Linotype"/>
          <w:bCs/>
        </w:rPr>
        <w:t>tiene</w:t>
      </w:r>
      <w:r w:rsidRPr="003F398C">
        <w:rPr>
          <w:rFonts w:ascii="Palatino Linotype" w:hAnsi="Palatino Linotype" w:cs="Arial"/>
          <w:lang w:eastAsia="es-MX"/>
        </w:rPr>
        <w:t xml:space="preserve"> sustento en los artículos 86 y 91 de la Ley General de Población, la cual señala lo siguiente:</w:t>
      </w:r>
    </w:p>
    <w:p w:rsidR="00776C60" w:rsidRPr="003F398C" w:rsidRDefault="00776C60" w:rsidP="00776C60">
      <w:pPr>
        <w:autoSpaceDE w:val="0"/>
        <w:autoSpaceDN w:val="0"/>
        <w:adjustRightInd w:val="0"/>
        <w:spacing w:before="120" w:after="120"/>
        <w:ind w:left="709" w:right="709"/>
        <w:jc w:val="both"/>
        <w:rPr>
          <w:rFonts w:ascii="Palatino Linotype" w:hAnsi="Palatino Linotype" w:cs="Arial"/>
          <w:i/>
          <w:sz w:val="22"/>
          <w:lang w:eastAsia="es-MX"/>
        </w:rPr>
      </w:pPr>
      <w:r w:rsidRPr="003F398C">
        <w:rPr>
          <w:rFonts w:ascii="Palatino Linotype" w:hAnsi="Palatino Linotype" w:cs="Arial,Bold"/>
          <w:bCs/>
          <w:i/>
          <w:sz w:val="22"/>
          <w:lang w:eastAsia="es-MX"/>
        </w:rPr>
        <w:lastRenderedPageBreak/>
        <w:t>“</w:t>
      </w:r>
      <w:r w:rsidRPr="003F398C">
        <w:rPr>
          <w:rFonts w:ascii="Palatino Linotype" w:hAnsi="Palatino Linotype" w:cs="Arial,Bold"/>
          <w:b/>
          <w:bCs/>
          <w:i/>
          <w:sz w:val="22"/>
          <w:lang w:eastAsia="es-MX"/>
        </w:rPr>
        <w:t xml:space="preserve">Artículo 86. </w:t>
      </w:r>
      <w:r w:rsidRPr="003F398C">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776C60" w:rsidRPr="003F398C" w:rsidRDefault="00776C60" w:rsidP="00776C60">
      <w:pPr>
        <w:autoSpaceDE w:val="0"/>
        <w:autoSpaceDN w:val="0"/>
        <w:adjustRightInd w:val="0"/>
        <w:spacing w:before="120" w:after="120"/>
        <w:ind w:left="709" w:right="709"/>
        <w:jc w:val="both"/>
        <w:rPr>
          <w:rFonts w:ascii="Palatino Linotype" w:hAnsi="Palatino Linotype" w:cs="Arial"/>
          <w:i/>
          <w:sz w:val="22"/>
          <w:lang w:eastAsia="es-MX"/>
        </w:rPr>
      </w:pPr>
      <w:r w:rsidRPr="003F398C">
        <w:rPr>
          <w:rFonts w:ascii="Palatino Linotype" w:hAnsi="Palatino Linotype" w:cs="Arial,Bold"/>
          <w:b/>
          <w:bCs/>
          <w:i/>
          <w:sz w:val="22"/>
          <w:lang w:eastAsia="es-MX"/>
        </w:rPr>
        <w:t xml:space="preserve">Artículo 91. </w:t>
      </w:r>
      <w:r w:rsidRPr="003F398C">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r w:rsidR="00070375" w:rsidRPr="003F398C">
        <w:rPr>
          <w:rFonts w:ascii="Palatino Linotype" w:hAnsi="Palatino Linotype" w:cs="Arial"/>
          <w:i/>
          <w:sz w:val="22"/>
          <w:lang w:eastAsia="es-MX"/>
        </w:rPr>
        <w:t>(Sic)</w:t>
      </w:r>
    </w:p>
    <w:p w:rsidR="00776C60" w:rsidRPr="003F398C" w:rsidRDefault="00776C60" w:rsidP="00776C60">
      <w:pPr>
        <w:spacing w:before="240" w:after="200" w:line="360" w:lineRule="auto"/>
        <w:jc w:val="both"/>
        <w:rPr>
          <w:rFonts w:ascii="Palatino Linotype" w:hAnsi="Palatino Linotype"/>
          <w:lang w:eastAsia="es-MX"/>
        </w:rPr>
      </w:pPr>
      <w:r w:rsidRPr="003F398C">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3F398C">
        <w:rPr>
          <w:rFonts w:ascii="Palatino Linotype" w:hAnsi="Palatino Linotype"/>
          <w:bCs/>
        </w:rPr>
        <w:t>identidad</w:t>
      </w:r>
      <w:r w:rsidRPr="003F398C">
        <w:rPr>
          <w:rFonts w:ascii="Palatino Linotype" w:hAnsi="Palatino Linotype"/>
          <w:lang w:eastAsia="es-MX"/>
        </w:rPr>
        <w:t xml:space="preserve"> (acta de nacimiento, carta de naturalización o documento migratorio), la </w:t>
      </w:r>
      <w:r w:rsidRPr="003F398C">
        <w:rPr>
          <w:rFonts w:ascii="Palatino Linotype" w:hAnsi="Palatino Linotype" w:cs="Arial"/>
        </w:rPr>
        <w:t>cual</w:t>
      </w:r>
      <w:r w:rsidRPr="003F398C">
        <w:rPr>
          <w:rFonts w:ascii="Palatino Linotype" w:hAnsi="Palatino Linotype"/>
          <w:lang w:eastAsia="es-MX"/>
        </w:rPr>
        <w:t xml:space="preserve"> se integra de</w:t>
      </w:r>
      <w:r w:rsidRPr="003F398C">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3F398C">
        <w:rPr>
          <w:rFonts w:ascii="Palatino Linotype" w:hAnsi="Palatino Linotype"/>
          <w:lang w:eastAsia="es-MX"/>
        </w:rPr>
        <w:t>; sexo; Entidad Federativa de nacimiento; consonantes internas del nombre y apellidos; un diferenciador de homonimia y siglo; así como un dígito verificador.</w:t>
      </w:r>
    </w:p>
    <w:p w:rsidR="00776C60" w:rsidRPr="003F398C" w:rsidRDefault="00776C60" w:rsidP="00776C60">
      <w:pPr>
        <w:pStyle w:val="Prrafodelista"/>
        <w:widowControl w:val="0"/>
        <w:autoSpaceDE w:val="0"/>
        <w:autoSpaceDN w:val="0"/>
        <w:adjustRightInd w:val="0"/>
        <w:spacing w:before="200" w:after="120" w:line="360" w:lineRule="auto"/>
        <w:ind w:left="0"/>
        <w:contextualSpacing w:val="0"/>
        <w:jc w:val="both"/>
        <w:rPr>
          <w:rFonts w:ascii="Palatino Linotype" w:hAnsi="Palatino Linotype" w:cs="Arial"/>
          <w:lang w:eastAsia="es-MX"/>
        </w:rPr>
      </w:pPr>
      <w:r w:rsidRPr="003F398C">
        <w:rPr>
          <w:rFonts w:ascii="Palatino Linotype" w:hAnsi="Palatino Linotype" w:cs="Arial"/>
          <w:lang w:eastAsia="es-MX"/>
        </w:rPr>
        <w:t xml:space="preserve">Al respecto, el </w:t>
      </w:r>
      <w:r w:rsidRPr="003F398C">
        <w:rPr>
          <w:rFonts w:ascii="Palatino Linotype" w:eastAsia="Arial Unicode MS" w:hAnsi="Palatino Linotype" w:cs="Arial"/>
        </w:rPr>
        <w:t>Instituto Nacional de Transparencia, Acceso a la Información y Protección de Datos Personales (INAI),</w:t>
      </w:r>
      <w:r w:rsidRPr="003F398C">
        <w:rPr>
          <w:rFonts w:ascii="Palatino Linotype" w:hAnsi="Palatino Linotype" w:cs="Arial"/>
          <w:lang w:eastAsia="es-MX"/>
        </w:rPr>
        <w:t xml:space="preserve"> a través del Criterio 18/17 de la Segunda Época, señala literalmente lo siguiente:</w:t>
      </w:r>
    </w:p>
    <w:p w:rsidR="00776C60" w:rsidRPr="003F398C" w:rsidRDefault="00776C60" w:rsidP="00776C60">
      <w:pPr>
        <w:autoSpaceDE w:val="0"/>
        <w:autoSpaceDN w:val="0"/>
        <w:adjustRightInd w:val="0"/>
        <w:spacing w:before="120" w:after="120"/>
        <w:ind w:left="709" w:right="709"/>
        <w:jc w:val="both"/>
        <w:rPr>
          <w:rFonts w:ascii="Palatino Linotype" w:hAnsi="Palatino Linotype" w:cs="Arial"/>
          <w:i/>
          <w:sz w:val="22"/>
          <w:lang w:eastAsia="es-MX"/>
        </w:rPr>
      </w:pPr>
      <w:r w:rsidRPr="003F398C">
        <w:rPr>
          <w:rFonts w:ascii="Palatino Linotype" w:hAnsi="Palatino Linotype" w:cs="Arial"/>
          <w:i/>
          <w:sz w:val="22"/>
          <w:lang w:eastAsia="es-MX"/>
        </w:rPr>
        <w:t>“</w:t>
      </w:r>
      <w:r w:rsidRPr="003F398C">
        <w:rPr>
          <w:rFonts w:ascii="Palatino Linotype" w:hAnsi="Palatino Linotype" w:cs="Arial"/>
          <w:b/>
          <w:i/>
          <w:sz w:val="22"/>
          <w:lang w:eastAsia="es-MX"/>
        </w:rPr>
        <w:t>Clave Única de Registro de Población (CURP).</w:t>
      </w:r>
      <w:r w:rsidRPr="003F398C">
        <w:rPr>
          <w:rFonts w:ascii="Palatino Linotype" w:hAnsi="Palatino Linotype" w:cs="Arial"/>
          <w:i/>
          <w:sz w:val="22"/>
          <w:lang w:eastAsia="es-MX"/>
        </w:rPr>
        <w:t xml:space="preserve"> </w:t>
      </w:r>
      <w:r w:rsidRPr="003F398C">
        <w:rPr>
          <w:rFonts w:ascii="Palatino Linotype" w:hAnsi="Palatino Linotype" w:cs="Arial"/>
          <w:b/>
          <w:i/>
          <w:sz w:val="22"/>
          <w:lang w:eastAsia="es-MX"/>
        </w:rPr>
        <w:t>La Clave Única de Registro de Población se integra por datos personales que sólo conciernen al particular titular</w:t>
      </w:r>
      <w:r w:rsidRPr="003F398C">
        <w:rPr>
          <w:rFonts w:ascii="Palatino Linotype" w:hAnsi="Palatino Linotype" w:cs="Arial"/>
          <w:i/>
          <w:sz w:val="22"/>
          <w:lang w:eastAsia="es-MX"/>
        </w:rPr>
        <w:t xml:space="preserve"> de la misma, </w:t>
      </w:r>
      <w:r w:rsidRPr="003F398C">
        <w:rPr>
          <w:rFonts w:ascii="Palatino Linotype" w:hAnsi="Palatino Linotype" w:cs="Arial"/>
          <w:b/>
          <w:i/>
          <w:sz w:val="22"/>
          <w:lang w:eastAsia="es-MX"/>
        </w:rPr>
        <w:t>como lo son su nombre, apellidos, fecha de nacimiento, lugar de nacimiento y sexo</w:t>
      </w:r>
      <w:r w:rsidRPr="003F398C">
        <w:rPr>
          <w:rFonts w:ascii="Palatino Linotype" w:hAnsi="Palatino Linotype" w:cs="Arial"/>
          <w:i/>
          <w:sz w:val="22"/>
          <w:lang w:eastAsia="es-MX"/>
        </w:rPr>
        <w:t xml:space="preserve">. Dichos datos, constituyen información que distingue plenamente a una persona física del resto de los habitantes del país, </w:t>
      </w:r>
      <w:r w:rsidRPr="003F398C">
        <w:rPr>
          <w:rFonts w:ascii="Palatino Linotype" w:hAnsi="Palatino Linotype" w:cs="Arial"/>
          <w:b/>
          <w:i/>
          <w:sz w:val="22"/>
          <w:lang w:eastAsia="es-MX"/>
        </w:rPr>
        <w:t>por lo que la CURP está considerada como información confidencial</w:t>
      </w:r>
      <w:r w:rsidRPr="003F398C">
        <w:rPr>
          <w:rFonts w:ascii="Palatino Linotype" w:hAnsi="Palatino Linotype" w:cs="Arial"/>
          <w:i/>
          <w:sz w:val="22"/>
          <w:lang w:eastAsia="es-MX"/>
        </w:rPr>
        <w:t xml:space="preserve">. </w:t>
      </w:r>
    </w:p>
    <w:p w:rsidR="00776C60" w:rsidRPr="003F398C" w:rsidRDefault="00776C60" w:rsidP="00776C60">
      <w:pPr>
        <w:autoSpaceDE w:val="0"/>
        <w:autoSpaceDN w:val="0"/>
        <w:adjustRightInd w:val="0"/>
        <w:spacing w:before="120" w:after="120"/>
        <w:ind w:left="709" w:right="709"/>
        <w:jc w:val="both"/>
        <w:rPr>
          <w:rFonts w:ascii="Palatino Linotype" w:hAnsi="Palatino Linotype" w:cs="Arial"/>
          <w:bCs/>
          <w:i/>
          <w:sz w:val="22"/>
          <w:lang w:eastAsia="es-MX"/>
        </w:rPr>
      </w:pPr>
      <w:r w:rsidRPr="003F398C">
        <w:rPr>
          <w:rFonts w:ascii="Palatino Linotype" w:hAnsi="Palatino Linotype" w:cs="Arial"/>
          <w:bCs/>
          <w:i/>
          <w:sz w:val="22"/>
          <w:lang w:eastAsia="es-MX"/>
        </w:rPr>
        <w:t>Resoluciones:</w:t>
      </w:r>
    </w:p>
    <w:p w:rsidR="00776C60" w:rsidRPr="003F398C" w:rsidRDefault="00776C60" w:rsidP="00776C60">
      <w:pPr>
        <w:autoSpaceDE w:val="0"/>
        <w:autoSpaceDN w:val="0"/>
        <w:adjustRightInd w:val="0"/>
        <w:spacing w:before="120" w:after="120"/>
        <w:ind w:left="709" w:right="709"/>
        <w:jc w:val="both"/>
        <w:rPr>
          <w:rFonts w:ascii="Palatino Linotype" w:hAnsi="Palatino Linotype" w:cs="Arial"/>
          <w:bCs/>
          <w:i/>
          <w:sz w:val="22"/>
          <w:lang w:eastAsia="es-MX"/>
        </w:rPr>
      </w:pPr>
      <w:r w:rsidRPr="003F398C">
        <w:rPr>
          <w:rFonts w:ascii="Palatino Linotype" w:hAnsi="Palatino Linotype" w:cs="Arial"/>
          <w:bCs/>
          <w:i/>
          <w:sz w:val="22"/>
          <w:lang w:eastAsia="es-MX"/>
        </w:rPr>
        <w:t>• RRA 3995/16. Secretaría de la Defensa Nacional. 1 de febrero de 2017. Por unanimidad. Comisionado Ponente Rosendoevgueni Monterrey Chepov.</w:t>
      </w:r>
    </w:p>
    <w:p w:rsidR="00776C60" w:rsidRPr="003F398C" w:rsidRDefault="00776C60" w:rsidP="00776C60">
      <w:pPr>
        <w:autoSpaceDE w:val="0"/>
        <w:autoSpaceDN w:val="0"/>
        <w:adjustRightInd w:val="0"/>
        <w:spacing w:before="120" w:after="120"/>
        <w:ind w:left="709" w:right="709"/>
        <w:jc w:val="both"/>
        <w:rPr>
          <w:rFonts w:ascii="Palatino Linotype" w:hAnsi="Palatino Linotype" w:cs="Arial"/>
          <w:bCs/>
          <w:i/>
          <w:sz w:val="22"/>
          <w:lang w:eastAsia="es-MX"/>
        </w:rPr>
      </w:pPr>
      <w:r w:rsidRPr="003F398C">
        <w:rPr>
          <w:rFonts w:ascii="Palatino Linotype" w:hAnsi="Palatino Linotype" w:cs="Arial"/>
          <w:bCs/>
          <w:i/>
          <w:sz w:val="22"/>
          <w:lang w:eastAsia="es-MX"/>
        </w:rPr>
        <w:t xml:space="preserve">• RRA 0937/17. Senado de la República. 15 de marzo de 2017. Por unanimidad. Comisionada Ponente Ximena Puente de la Mora. </w:t>
      </w:r>
    </w:p>
    <w:p w:rsidR="00776C60" w:rsidRPr="003F398C" w:rsidRDefault="00776C60" w:rsidP="00776C60">
      <w:pPr>
        <w:autoSpaceDE w:val="0"/>
        <w:autoSpaceDN w:val="0"/>
        <w:adjustRightInd w:val="0"/>
        <w:spacing w:before="120" w:after="120"/>
        <w:ind w:left="709" w:right="709"/>
        <w:jc w:val="both"/>
        <w:rPr>
          <w:rFonts w:ascii="Palatino Linotype" w:hAnsi="Palatino Linotype" w:cs="Arial"/>
          <w:i/>
          <w:sz w:val="22"/>
          <w:lang w:eastAsia="es-MX"/>
        </w:rPr>
      </w:pPr>
      <w:r w:rsidRPr="003F398C">
        <w:rPr>
          <w:rFonts w:ascii="Palatino Linotype" w:hAnsi="Palatino Linotype" w:cs="Arial"/>
          <w:bCs/>
          <w:i/>
          <w:sz w:val="22"/>
          <w:lang w:eastAsia="es-MX"/>
        </w:rPr>
        <w:lastRenderedPageBreak/>
        <w:t>• RRA 0478/17. Secretaría de Relaciones Exteriores. 26 de abril de 2017. Por unanimidad. Comisionada Ponente Areli Cano Guadiana.</w:t>
      </w:r>
      <w:r w:rsidRPr="003F398C">
        <w:rPr>
          <w:rFonts w:ascii="Palatino Linotype" w:hAnsi="Palatino Linotype" w:cs="Arial"/>
          <w:i/>
          <w:sz w:val="22"/>
          <w:lang w:eastAsia="es-MX"/>
        </w:rPr>
        <w:t>”</w:t>
      </w:r>
    </w:p>
    <w:p w:rsidR="00776C60" w:rsidRPr="003F398C" w:rsidRDefault="00776C60" w:rsidP="00776C60">
      <w:pPr>
        <w:autoSpaceDE w:val="0"/>
        <w:autoSpaceDN w:val="0"/>
        <w:adjustRightInd w:val="0"/>
        <w:spacing w:before="120" w:after="120"/>
        <w:ind w:left="709" w:right="709"/>
        <w:jc w:val="both"/>
        <w:rPr>
          <w:rFonts w:ascii="Palatino Linotype" w:hAnsi="Palatino Linotype" w:cs="Arial"/>
          <w:sz w:val="22"/>
        </w:rPr>
      </w:pPr>
      <w:r w:rsidRPr="003F398C">
        <w:rPr>
          <w:rFonts w:ascii="Palatino Linotype" w:hAnsi="Palatino Linotype" w:cs="Arial"/>
          <w:sz w:val="22"/>
        </w:rPr>
        <w:t>(Énfasis añadido)</w:t>
      </w:r>
    </w:p>
    <w:p w:rsidR="00776C60" w:rsidRPr="003F398C" w:rsidRDefault="00776C60" w:rsidP="00776C60">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lang w:eastAsia="es-MX"/>
        </w:rPr>
      </w:pPr>
      <w:r w:rsidRPr="003F398C">
        <w:rPr>
          <w:rFonts w:ascii="Palatino Linotype" w:hAnsi="Palatino Linotype" w:cs="Arial"/>
          <w:lang w:eastAsia="es-MX"/>
        </w:rPr>
        <w:t xml:space="preserve">De lo anterior, se desprende que la </w:t>
      </w:r>
      <w:r w:rsidRPr="003F398C">
        <w:rPr>
          <w:rFonts w:ascii="Palatino Linotype" w:hAnsi="Palatino Linotype"/>
          <w:lang w:eastAsia="es-MX"/>
        </w:rPr>
        <w:t xml:space="preserve">Clave Única de Registro de Población, </w:t>
      </w:r>
      <w:r w:rsidRPr="003F398C">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3F398C">
        <w:rPr>
          <w:rFonts w:ascii="Palatino Linotype" w:hAnsi="Palatino Linotype"/>
          <w:bCs/>
        </w:rPr>
        <w:t>personal</w:t>
      </w:r>
      <w:r w:rsidRPr="003F398C">
        <w:rPr>
          <w:rFonts w:ascii="Palatino Linotype" w:hAnsi="Palatino Linotype" w:cs="Arial"/>
          <w:lang w:eastAsia="es-MX"/>
        </w:rPr>
        <w:t xml:space="preserve"> que concierne a una persona física identificada e identificable en términos de los artículos 3</w:t>
      </w:r>
      <w:r w:rsidR="004F2C26" w:rsidRPr="003F398C">
        <w:rPr>
          <w:rFonts w:ascii="Palatino Linotype" w:hAnsi="Palatino Linotype" w:cs="Arial"/>
          <w:lang w:eastAsia="es-MX"/>
        </w:rPr>
        <w:t>,</w:t>
      </w:r>
      <w:r w:rsidRPr="003F398C">
        <w:rPr>
          <w:rFonts w:ascii="Palatino Linotype" w:hAnsi="Palatino Linotype" w:cs="Arial"/>
          <w:lang w:eastAsia="es-MX"/>
        </w:rPr>
        <w:t xml:space="preserve"> fracción IX de la Ley de Transparencia y Acceso a la Información Pública del Estado de México y Municipios y </w:t>
      </w:r>
      <w:r w:rsidRPr="003F398C">
        <w:rPr>
          <w:rFonts w:ascii="Palatino Linotype" w:hAnsi="Palatino Linotype" w:cs="Arial"/>
        </w:rPr>
        <w:t>4</w:t>
      </w:r>
      <w:r w:rsidR="004F2C26" w:rsidRPr="003F398C">
        <w:rPr>
          <w:rFonts w:ascii="Palatino Linotype" w:hAnsi="Palatino Linotype" w:cs="Arial"/>
        </w:rPr>
        <w:t>,</w:t>
      </w:r>
      <w:r w:rsidRPr="003F398C">
        <w:rPr>
          <w:rFonts w:ascii="Palatino Linotype" w:hAnsi="Palatino Linotype" w:cs="Arial"/>
        </w:rPr>
        <w:t xml:space="preserve"> fracción XI</w:t>
      </w:r>
      <w:r w:rsidRPr="003F398C">
        <w:rPr>
          <w:rFonts w:ascii="Palatino Linotype" w:hAnsi="Palatino Linotype" w:cs="Arial"/>
          <w:lang w:eastAsia="es-MX"/>
        </w:rPr>
        <w:t xml:space="preserve"> </w:t>
      </w:r>
      <w:r w:rsidRPr="003F398C">
        <w:rPr>
          <w:rFonts w:ascii="Palatino Linotype" w:hAnsi="Palatino Linotype" w:cs="Arial"/>
        </w:rPr>
        <w:t>de la Ley de Protección de Datos Personales en Posesión de Sujetos Obligados del Estado de México y Municipios</w:t>
      </w:r>
      <w:r w:rsidRPr="003F398C">
        <w:rPr>
          <w:rFonts w:ascii="Palatino Linotype" w:hAnsi="Palatino Linotype" w:cs="Arial"/>
          <w:lang w:eastAsia="es-MX"/>
        </w:rPr>
        <w:t>.</w:t>
      </w:r>
    </w:p>
    <w:p w:rsidR="00776C60" w:rsidRPr="003F398C" w:rsidRDefault="00776C60" w:rsidP="00776C60">
      <w:pPr>
        <w:spacing w:before="240" w:after="240" w:line="360" w:lineRule="auto"/>
        <w:ind w:right="-91"/>
        <w:jc w:val="both"/>
        <w:rPr>
          <w:rFonts w:ascii="Palatino Linotype" w:hAnsi="Palatino Linotype" w:cs="Arial"/>
          <w:lang w:eastAsia="es-MX"/>
        </w:rPr>
      </w:pPr>
      <w:r w:rsidRPr="003F398C">
        <w:rPr>
          <w:rFonts w:ascii="Palatino Linotype" w:hAnsi="Palatino Linotype" w:cs="Arial"/>
          <w:lang w:eastAsia="es-MX"/>
        </w:rPr>
        <w:t xml:space="preserve">Por cuanto hace a la </w:t>
      </w:r>
      <w:r w:rsidRPr="003F398C">
        <w:rPr>
          <w:rFonts w:ascii="Palatino Linotype" w:hAnsi="Palatino Linotype" w:cs="Arial"/>
          <w:b/>
        </w:rPr>
        <w:t>Clave de cualquier tipo de seguridad social</w:t>
      </w:r>
      <w:r w:rsidRPr="003F398C">
        <w:rPr>
          <w:rFonts w:ascii="Palatino Linotype" w:hAnsi="Palatino Linotype" w:cs="Arial"/>
        </w:rPr>
        <w:t xml:space="preserve"> (ISSEMYM, u otros), está integrado por una </w:t>
      </w:r>
      <w:r w:rsidRPr="003F398C">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3F398C">
        <w:rPr>
          <w:rFonts w:ascii="Palatino Linotype" w:hAnsi="Palatino Linotype" w:cs="Arial"/>
          <w:lang w:eastAsia="es-MX"/>
        </w:rPr>
        <w:t>dato que únicamente le atañen al servidor público, por lo constituye un dato personal que concierne a una persona física identificada e identificable en términos de los artículos 2</w:t>
      </w:r>
      <w:r w:rsidR="004F2C26" w:rsidRPr="003F398C">
        <w:rPr>
          <w:rFonts w:ascii="Palatino Linotype" w:hAnsi="Palatino Linotype" w:cs="Arial"/>
          <w:lang w:eastAsia="es-MX"/>
        </w:rPr>
        <w:t>,</w:t>
      </w:r>
      <w:r w:rsidRPr="003F398C">
        <w:rPr>
          <w:rFonts w:ascii="Palatino Linotype" w:hAnsi="Palatino Linotype" w:cs="Arial"/>
          <w:lang w:eastAsia="es-MX"/>
        </w:rPr>
        <w:t xml:space="preserve"> fracción II de la Ley de Transparencia y Acceso a la Información Pública del Estado de México y Municipios y  4</w:t>
      </w:r>
      <w:r w:rsidR="004F2C26" w:rsidRPr="003F398C">
        <w:rPr>
          <w:rFonts w:ascii="Palatino Linotype" w:hAnsi="Palatino Linotype" w:cs="Arial"/>
          <w:lang w:eastAsia="es-MX"/>
        </w:rPr>
        <w:t>,</w:t>
      </w:r>
      <w:r w:rsidRPr="003F398C">
        <w:rPr>
          <w:rFonts w:ascii="Palatino Linotype" w:hAnsi="Palatino Linotype" w:cs="Arial"/>
          <w:lang w:eastAsia="es-MX"/>
        </w:rPr>
        <w:t xml:space="preserve"> fracción VII de la Ley de Protección de Datos Personales del Estado de México.</w:t>
      </w:r>
    </w:p>
    <w:p w:rsidR="00776C60" w:rsidRPr="003F398C" w:rsidRDefault="00776C60" w:rsidP="00776C60">
      <w:pPr>
        <w:spacing w:line="360" w:lineRule="auto"/>
        <w:jc w:val="both"/>
        <w:rPr>
          <w:rFonts w:ascii="Palatino Linotype" w:hAnsi="Palatino Linotype" w:cs="Arial"/>
        </w:rPr>
      </w:pPr>
      <w:r w:rsidRPr="003F398C">
        <w:rPr>
          <w:rFonts w:ascii="Palatino Linotype" w:hAnsi="Palatino Linotype" w:cs="Arial"/>
        </w:rPr>
        <w:t xml:space="preserve">Por lo tanto, la entrega de documentos en su versión pública debe acompañarse necesariamente del Acuerdo del Comité de Transparencia del </w:t>
      </w:r>
      <w:r w:rsidRPr="003F398C">
        <w:rPr>
          <w:rFonts w:ascii="Palatino Linotype" w:hAnsi="Palatino Linotype" w:cs="Arial"/>
          <w:b/>
        </w:rPr>
        <w:t xml:space="preserve">SUJETO OBLIGADO </w:t>
      </w:r>
      <w:r w:rsidRPr="003F398C">
        <w:rPr>
          <w:rFonts w:ascii="Palatino Linotype" w:hAnsi="Palatino Linotype" w:cs="Arial"/>
        </w:rPr>
        <w:t xml:space="preserve">que la sustente, en el que se expongan los fundamentos y razones que llevaron a la </w:t>
      </w:r>
      <w:r w:rsidRPr="003F398C">
        <w:rPr>
          <w:rFonts w:ascii="Palatino Linotype" w:hAnsi="Palatino Linotype" w:cs="Arial"/>
        </w:rPr>
        <w:lastRenderedPageBreak/>
        <w:t>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172B1" w:rsidRPr="003F398C" w:rsidRDefault="0071692F" w:rsidP="00776C6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F398C">
        <w:rPr>
          <w:rFonts w:ascii="Palatino Linotype" w:hAnsi="Palatino Linotype" w:cs="Arial"/>
        </w:rPr>
        <w:t xml:space="preserve">Finalmente, </w:t>
      </w:r>
      <w:r w:rsidR="008C4C13" w:rsidRPr="003F398C">
        <w:rPr>
          <w:rFonts w:ascii="Palatino Linotype" w:hAnsi="Palatino Linotype" w:cs="Arial"/>
        </w:rPr>
        <w:t>respecto de la solicitud de información marcada con el inciso c), en la que el particular requirió el tabulador de sueldos anual y quincenal de 2018, de la actual administración; por lo que, el Servidor Público Habilitado de la Dirección de Administración en respuesta a dicha solicitud</w:t>
      </w:r>
      <w:r w:rsidR="001672BB" w:rsidRPr="003F398C">
        <w:rPr>
          <w:rFonts w:ascii="Palatino Linotype" w:hAnsi="Palatino Linotype" w:cs="Arial"/>
        </w:rPr>
        <w:t xml:space="preserve"> adjuntó lo siguiente:</w:t>
      </w:r>
    </w:p>
    <w:p w:rsidR="00757B4B" w:rsidRPr="003F398C" w:rsidRDefault="00757B4B" w:rsidP="00757B4B">
      <w:pPr>
        <w:pStyle w:val="Prrafodelista"/>
        <w:spacing w:line="360" w:lineRule="auto"/>
        <w:ind w:left="0"/>
        <w:jc w:val="center"/>
        <w:rPr>
          <w:rFonts w:ascii="Palatino Linotype" w:hAnsi="Palatino Linotype"/>
        </w:rPr>
      </w:pPr>
      <w:r w:rsidRPr="003F398C">
        <w:rPr>
          <w:noProof/>
          <w:lang w:val="es-MX" w:eastAsia="es-MX"/>
        </w:rPr>
        <w:drawing>
          <wp:inline distT="0" distB="0" distL="0" distR="0" wp14:anchorId="31436E86" wp14:editId="02F3C654">
            <wp:extent cx="3479173" cy="3295462"/>
            <wp:effectExtent l="0" t="0" r="6985"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5988" t="39006" r="38061" b="19771"/>
                    <a:stretch/>
                  </pic:blipFill>
                  <pic:spPr bwMode="auto">
                    <a:xfrm>
                      <a:off x="0" y="0"/>
                      <a:ext cx="3551741" cy="3364198"/>
                    </a:xfrm>
                    <a:prstGeom prst="rect">
                      <a:avLst/>
                    </a:prstGeom>
                    <a:ln>
                      <a:noFill/>
                    </a:ln>
                    <a:extLst>
                      <a:ext uri="{53640926-AAD7-44D8-BBD7-CCE9431645EC}">
                        <a14:shadowObscured xmlns:a14="http://schemas.microsoft.com/office/drawing/2010/main"/>
                      </a:ext>
                    </a:extLst>
                  </pic:spPr>
                </pic:pic>
              </a:graphicData>
            </a:graphic>
          </wp:inline>
        </w:drawing>
      </w:r>
    </w:p>
    <w:p w:rsidR="00757B4B" w:rsidRPr="003F398C" w:rsidRDefault="00757B4B" w:rsidP="00757B4B">
      <w:pPr>
        <w:pStyle w:val="Prrafodelista"/>
        <w:spacing w:line="360" w:lineRule="auto"/>
        <w:ind w:left="0"/>
        <w:jc w:val="both"/>
        <w:rPr>
          <w:rFonts w:ascii="Palatino Linotype" w:hAnsi="Palatino Linotype"/>
        </w:rPr>
      </w:pPr>
      <w:r w:rsidRPr="003F398C">
        <w:rPr>
          <w:noProof/>
          <w:lang w:val="es-MX" w:eastAsia="es-MX"/>
        </w:rPr>
        <w:lastRenderedPageBreak/>
        <mc:AlternateContent>
          <mc:Choice Requires="wps">
            <w:drawing>
              <wp:anchor distT="0" distB="0" distL="114300" distR="114300" simplePos="0" relativeHeight="251673600" behindDoc="0" locked="0" layoutInCell="1" allowOverlap="1" wp14:anchorId="5D0C281B" wp14:editId="366B785E">
                <wp:simplePos x="0" y="0"/>
                <wp:positionH relativeFrom="column">
                  <wp:posOffset>255251</wp:posOffset>
                </wp:positionH>
                <wp:positionV relativeFrom="paragraph">
                  <wp:posOffset>3984285</wp:posOffset>
                </wp:positionV>
                <wp:extent cx="5490562" cy="3257645"/>
                <wp:effectExtent l="0" t="0" r="34290" b="19050"/>
                <wp:wrapNone/>
                <wp:docPr id="23" name="Conector recto 23"/>
                <wp:cNvGraphicFramePr/>
                <a:graphic xmlns:a="http://schemas.openxmlformats.org/drawingml/2006/main">
                  <a:graphicData uri="http://schemas.microsoft.com/office/word/2010/wordprocessingShape">
                    <wps:wsp>
                      <wps:cNvCnPr/>
                      <wps:spPr>
                        <a:xfrm>
                          <a:off x="0" y="0"/>
                          <a:ext cx="5490562" cy="325764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01D220" id="Conector recto 2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313.7pt" to="452.45pt,5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" strokecolor="#5b9bd5 [3204]" strokeweight="1.5pt">
                <v:stroke joinstyle="miter"/>
              </v:line>
            </w:pict>
          </mc:Fallback>
        </mc:AlternateContent>
      </w:r>
      <w:r w:rsidRPr="003F398C">
        <w:rPr>
          <w:noProof/>
          <w:lang w:val="es-MX" w:eastAsia="es-MX"/>
        </w:rPr>
        <w:drawing>
          <wp:inline distT="0" distB="0" distL="0" distR="0" wp14:anchorId="53F56F7C" wp14:editId="09C2D0E0">
            <wp:extent cx="5681662" cy="4106545"/>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895" t="10262" r="15406" b="15379"/>
                    <a:stretch/>
                  </pic:blipFill>
                  <pic:spPr bwMode="auto">
                    <a:xfrm>
                      <a:off x="0" y="0"/>
                      <a:ext cx="5734061" cy="4144417"/>
                    </a:xfrm>
                    <a:prstGeom prst="rect">
                      <a:avLst/>
                    </a:prstGeom>
                    <a:ln>
                      <a:noFill/>
                    </a:ln>
                    <a:extLst>
                      <a:ext uri="{53640926-AAD7-44D8-BBD7-CCE9431645EC}">
                        <a14:shadowObscured xmlns:a14="http://schemas.microsoft.com/office/drawing/2010/main"/>
                      </a:ext>
                    </a:extLst>
                  </pic:spPr>
                </pic:pic>
              </a:graphicData>
            </a:graphic>
          </wp:inline>
        </w:drawing>
      </w:r>
    </w:p>
    <w:p w:rsidR="00757B4B" w:rsidRPr="003F398C" w:rsidRDefault="00757B4B" w:rsidP="00757B4B">
      <w:pPr>
        <w:pStyle w:val="Prrafodelista"/>
        <w:spacing w:line="360" w:lineRule="auto"/>
        <w:ind w:left="0"/>
        <w:jc w:val="both"/>
        <w:rPr>
          <w:rFonts w:ascii="Palatino Linotype" w:hAnsi="Palatino Linotype"/>
        </w:rPr>
      </w:pPr>
      <w:r w:rsidRPr="003F398C">
        <w:rPr>
          <w:noProof/>
          <w:lang w:val="es-MX" w:eastAsia="es-MX"/>
        </w:rPr>
        <w:lastRenderedPageBreak/>
        <w:drawing>
          <wp:inline distT="0" distB="0" distL="0" distR="0" wp14:anchorId="11D3D946" wp14:editId="0743193E">
            <wp:extent cx="5667375" cy="5465445"/>
            <wp:effectExtent l="0" t="0" r="952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00" t="13194" r="11283" b="4268"/>
                    <a:stretch/>
                  </pic:blipFill>
                  <pic:spPr bwMode="auto">
                    <a:xfrm>
                      <a:off x="0" y="0"/>
                      <a:ext cx="5704864" cy="5501598"/>
                    </a:xfrm>
                    <a:prstGeom prst="rect">
                      <a:avLst/>
                    </a:prstGeom>
                    <a:ln>
                      <a:noFill/>
                    </a:ln>
                    <a:extLst>
                      <a:ext uri="{53640926-AAD7-44D8-BBD7-CCE9431645EC}">
                        <a14:shadowObscured xmlns:a14="http://schemas.microsoft.com/office/drawing/2010/main"/>
                      </a:ext>
                    </a:extLst>
                  </pic:spPr>
                </pic:pic>
              </a:graphicData>
            </a:graphic>
          </wp:inline>
        </w:drawing>
      </w:r>
    </w:p>
    <w:p w:rsidR="00757B4B" w:rsidRPr="003F398C" w:rsidRDefault="00757B4B" w:rsidP="00757B4B">
      <w:pPr>
        <w:pStyle w:val="Prrafodelista"/>
        <w:spacing w:line="360" w:lineRule="auto"/>
        <w:ind w:left="0"/>
        <w:jc w:val="both"/>
        <w:rPr>
          <w:rFonts w:ascii="Palatino Linotype" w:hAnsi="Palatino Linotype"/>
        </w:rPr>
      </w:pPr>
      <w:r w:rsidRPr="003F398C">
        <w:rPr>
          <w:rFonts w:ascii="Palatino Linotype" w:hAnsi="Palatino Linotype"/>
          <w:noProof/>
          <w:lang w:val="es-MX" w:eastAsia="es-MX"/>
        </w:rPr>
        <mc:AlternateContent>
          <mc:Choice Requires="wps">
            <w:drawing>
              <wp:anchor distT="0" distB="0" distL="114300" distR="114300" simplePos="0" relativeHeight="251674624" behindDoc="0" locked="0" layoutInCell="1" allowOverlap="1" wp14:anchorId="342C0597" wp14:editId="17DF2FD3">
                <wp:simplePos x="0" y="0"/>
                <wp:positionH relativeFrom="column">
                  <wp:posOffset>66201</wp:posOffset>
                </wp:positionH>
                <wp:positionV relativeFrom="paragraph">
                  <wp:posOffset>6729</wp:posOffset>
                </wp:positionV>
                <wp:extent cx="5732060" cy="1699146"/>
                <wp:effectExtent l="0" t="0" r="21590" b="34925"/>
                <wp:wrapNone/>
                <wp:docPr id="25" name="Conector recto 25"/>
                <wp:cNvGraphicFramePr/>
                <a:graphic xmlns:a="http://schemas.openxmlformats.org/drawingml/2006/main">
                  <a:graphicData uri="http://schemas.microsoft.com/office/word/2010/wordprocessingShape">
                    <wps:wsp>
                      <wps:cNvCnPr/>
                      <wps:spPr>
                        <a:xfrm>
                          <a:off x="0" y="0"/>
                          <a:ext cx="5732060" cy="1699146"/>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B596BD" id="Conector recto 2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2pt,.55pt" to="456.55pt,1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" strokecolor="#5b9bd5 [3204]" strokeweight="1.5pt">
                <v:stroke joinstyle="miter"/>
              </v:line>
            </w:pict>
          </mc:Fallback>
        </mc:AlternateContent>
      </w:r>
    </w:p>
    <w:p w:rsidR="00757B4B" w:rsidRPr="003F398C" w:rsidRDefault="00757B4B" w:rsidP="00757B4B">
      <w:pPr>
        <w:pStyle w:val="Prrafodelista"/>
        <w:spacing w:line="360" w:lineRule="auto"/>
        <w:ind w:left="0"/>
        <w:jc w:val="both"/>
        <w:rPr>
          <w:rFonts w:ascii="Palatino Linotype" w:hAnsi="Palatino Linotype"/>
        </w:rPr>
      </w:pPr>
    </w:p>
    <w:p w:rsidR="00757B4B" w:rsidRPr="003F398C" w:rsidRDefault="00757B4B" w:rsidP="00757B4B">
      <w:pPr>
        <w:pStyle w:val="Prrafodelista"/>
        <w:spacing w:line="360" w:lineRule="auto"/>
        <w:ind w:left="0"/>
        <w:jc w:val="both"/>
        <w:rPr>
          <w:rFonts w:ascii="Palatino Linotype" w:hAnsi="Palatino Linotype"/>
        </w:rPr>
      </w:pPr>
    </w:p>
    <w:p w:rsidR="00757B4B" w:rsidRPr="003F398C" w:rsidRDefault="00757B4B" w:rsidP="00757B4B">
      <w:pPr>
        <w:pStyle w:val="Prrafodelista"/>
        <w:spacing w:line="360" w:lineRule="auto"/>
        <w:ind w:left="0"/>
        <w:jc w:val="both"/>
        <w:rPr>
          <w:rFonts w:ascii="Palatino Linotype" w:hAnsi="Palatino Linotype"/>
        </w:rPr>
      </w:pPr>
    </w:p>
    <w:p w:rsidR="00757B4B" w:rsidRPr="003F398C" w:rsidRDefault="00757B4B" w:rsidP="00757B4B">
      <w:pPr>
        <w:pStyle w:val="Prrafodelista"/>
        <w:spacing w:line="360" w:lineRule="auto"/>
        <w:ind w:left="0"/>
        <w:jc w:val="both"/>
        <w:rPr>
          <w:rFonts w:ascii="Palatino Linotype" w:hAnsi="Palatino Linotype"/>
        </w:rPr>
      </w:pPr>
    </w:p>
    <w:p w:rsidR="00757B4B" w:rsidRPr="003F398C" w:rsidRDefault="00757B4B" w:rsidP="00757B4B">
      <w:pPr>
        <w:pStyle w:val="Prrafodelista"/>
        <w:spacing w:line="360" w:lineRule="auto"/>
        <w:ind w:left="0"/>
        <w:jc w:val="both"/>
        <w:rPr>
          <w:rFonts w:ascii="Palatino Linotype" w:hAnsi="Palatino Linotype"/>
        </w:rPr>
      </w:pPr>
      <w:r w:rsidRPr="003F398C">
        <w:rPr>
          <w:noProof/>
          <w:lang w:val="es-MX" w:eastAsia="es-MX"/>
        </w:rPr>
        <w:lastRenderedPageBreak/>
        <mc:AlternateContent>
          <mc:Choice Requires="wps">
            <w:drawing>
              <wp:anchor distT="0" distB="0" distL="114300" distR="114300" simplePos="0" relativeHeight="251675648" behindDoc="0" locked="0" layoutInCell="1" allowOverlap="1" wp14:anchorId="683A6D71" wp14:editId="2485864F">
                <wp:simplePos x="0" y="0"/>
                <wp:positionH relativeFrom="column">
                  <wp:posOffset>91441</wp:posOffset>
                </wp:positionH>
                <wp:positionV relativeFrom="paragraph">
                  <wp:posOffset>4628515</wp:posOffset>
                </wp:positionV>
                <wp:extent cx="5699760" cy="2616518"/>
                <wp:effectExtent l="0" t="0" r="34290" b="31750"/>
                <wp:wrapNone/>
                <wp:docPr id="29" name="Conector recto 29"/>
                <wp:cNvGraphicFramePr/>
                <a:graphic xmlns:a="http://schemas.openxmlformats.org/drawingml/2006/main">
                  <a:graphicData uri="http://schemas.microsoft.com/office/word/2010/wordprocessingShape">
                    <wps:wsp>
                      <wps:cNvCnPr/>
                      <wps:spPr>
                        <a:xfrm>
                          <a:off x="0" y="0"/>
                          <a:ext cx="5699760" cy="2616518"/>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F827A" id="Conector recto 2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364.45pt" to="456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" strokecolor="#5b9bd5 [3204]" strokeweight="1.5pt">
                <v:stroke joinstyle="miter"/>
              </v:line>
            </w:pict>
          </mc:Fallback>
        </mc:AlternateContent>
      </w:r>
      <w:r w:rsidRPr="003F398C">
        <w:rPr>
          <w:noProof/>
          <w:lang w:val="es-MX" w:eastAsia="es-MX"/>
        </w:rPr>
        <w:drawing>
          <wp:inline distT="0" distB="0" distL="0" distR="0" wp14:anchorId="317E3AA6" wp14:editId="529CC3C0">
            <wp:extent cx="5689954" cy="4681182"/>
            <wp:effectExtent l="0" t="0" r="635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358" t="10681" r="3153" b="19981"/>
                    <a:stretch/>
                  </pic:blipFill>
                  <pic:spPr bwMode="auto">
                    <a:xfrm>
                      <a:off x="0" y="0"/>
                      <a:ext cx="5727993" cy="4712477"/>
                    </a:xfrm>
                    <a:prstGeom prst="rect">
                      <a:avLst/>
                    </a:prstGeom>
                    <a:ln>
                      <a:noFill/>
                    </a:ln>
                    <a:extLst>
                      <a:ext uri="{53640926-AAD7-44D8-BBD7-CCE9431645EC}">
                        <a14:shadowObscured xmlns:a14="http://schemas.microsoft.com/office/drawing/2010/main"/>
                      </a:ext>
                    </a:extLst>
                  </pic:spPr>
                </pic:pic>
              </a:graphicData>
            </a:graphic>
          </wp:inline>
        </w:drawing>
      </w:r>
    </w:p>
    <w:p w:rsidR="00757B4B" w:rsidRPr="003F398C" w:rsidRDefault="00757B4B" w:rsidP="00757B4B">
      <w:pPr>
        <w:pStyle w:val="Prrafodelista"/>
        <w:spacing w:line="360" w:lineRule="auto"/>
        <w:ind w:left="0"/>
        <w:jc w:val="both"/>
        <w:rPr>
          <w:rFonts w:ascii="Palatino Linotype" w:hAnsi="Palatino Linotype"/>
        </w:rPr>
      </w:pPr>
    </w:p>
    <w:p w:rsidR="00757B4B" w:rsidRPr="003F398C" w:rsidRDefault="00757B4B" w:rsidP="00757B4B">
      <w:pPr>
        <w:pStyle w:val="Prrafodelista"/>
        <w:spacing w:line="360" w:lineRule="auto"/>
        <w:ind w:left="0"/>
        <w:jc w:val="both"/>
        <w:rPr>
          <w:rFonts w:ascii="Palatino Linotype" w:hAnsi="Palatino Linotype"/>
        </w:rPr>
      </w:pPr>
    </w:p>
    <w:p w:rsidR="00757B4B" w:rsidRPr="003F398C" w:rsidRDefault="00757B4B" w:rsidP="00757B4B">
      <w:pPr>
        <w:pStyle w:val="Prrafodelista"/>
        <w:spacing w:line="360" w:lineRule="auto"/>
        <w:ind w:left="0"/>
        <w:jc w:val="both"/>
        <w:rPr>
          <w:rFonts w:ascii="Palatino Linotype" w:hAnsi="Palatino Linotype"/>
        </w:rPr>
      </w:pPr>
    </w:p>
    <w:p w:rsidR="00757B4B" w:rsidRPr="003F398C" w:rsidRDefault="00757B4B" w:rsidP="00757B4B">
      <w:pPr>
        <w:pStyle w:val="Prrafodelista"/>
        <w:spacing w:line="360" w:lineRule="auto"/>
        <w:ind w:left="0"/>
        <w:jc w:val="both"/>
        <w:rPr>
          <w:rFonts w:ascii="Palatino Linotype" w:hAnsi="Palatino Linotype"/>
        </w:rPr>
      </w:pPr>
    </w:p>
    <w:p w:rsidR="00757B4B" w:rsidRPr="003F398C" w:rsidRDefault="00757B4B" w:rsidP="00757B4B">
      <w:pPr>
        <w:pStyle w:val="Prrafodelista"/>
        <w:spacing w:line="360" w:lineRule="auto"/>
        <w:ind w:left="0"/>
        <w:jc w:val="both"/>
        <w:rPr>
          <w:rFonts w:ascii="Palatino Linotype" w:hAnsi="Palatino Linotype"/>
        </w:rPr>
      </w:pPr>
    </w:p>
    <w:p w:rsidR="00757B4B" w:rsidRPr="003F398C" w:rsidRDefault="00757B4B" w:rsidP="00757B4B">
      <w:pPr>
        <w:pStyle w:val="Prrafodelista"/>
        <w:spacing w:line="360" w:lineRule="auto"/>
        <w:ind w:left="0"/>
        <w:jc w:val="both"/>
        <w:rPr>
          <w:rFonts w:ascii="Palatino Linotype" w:hAnsi="Palatino Linotype"/>
        </w:rPr>
      </w:pPr>
    </w:p>
    <w:p w:rsidR="00757B4B" w:rsidRPr="003F398C" w:rsidRDefault="00757B4B" w:rsidP="00757B4B">
      <w:pPr>
        <w:pStyle w:val="Prrafodelista"/>
        <w:spacing w:line="360" w:lineRule="auto"/>
        <w:ind w:left="0"/>
        <w:jc w:val="both"/>
        <w:rPr>
          <w:rFonts w:ascii="Palatino Linotype" w:hAnsi="Palatino Linotype"/>
        </w:rPr>
      </w:pPr>
    </w:p>
    <w:p w:rsidR="00757B4B" w:rsidRPr="003F398C" w:rsidRDefault="00757B4B" w:rsidP="00757B4B">
      <w:pPr>
        <w:pStyle w:val="Prrafodelista"/>
        <w:spacing w:line="360" w:lineRule="auto"/>
        <w:ind w:left="0"/>
        <w:jc w:val="both"/>
        <w:rPr>
          <w:rFonts w:ascii="Palatino Linotype" w:hAnsi="Palatino Linotype"/>
        </w:rPr>
      </w:pPr>
    </w:p>
    <w:p w:rsidR="00757B4B" w:rsidRPr="003F398C" w:rsidRDefault="00757B4B" w:rsidP="00757B4B">
      <w:pPr>
        <w:pStyle w:val="Prrafodelista"/>
        <w:spacing w:line="360" w:lineRule="auto"/>
        <w:ind w:left="0"/>
        <w:jc w:val="both"/>
        <w:rPr>
          <w:rFonts w:ascii="Palatino Linotype" w:hAnsi="Palatino Linotype"/>
        </w:rPr>
      </w:pPr>
      <w:r w:rsidRPr="003F398C">
        <w:rPr>
          <w:noProof/>
          <w:lang w:val="es-MX" w:eastAsia="es-MX"/>
        </w:rPr>
        <w:lastRenderedPageBreak/>
        <w:drawing>
          <wp:inline distT="0" distB="0" distL="0" distR="0" wp14:anchorId="630E8799" wp14:editId="3F74D32C">
            <wp:extent cx="5591175" cy="465328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181" t="10262" r="3153" b="22711"/>
                    <a:stretch/>
                  </pic:blipFill>
                  <pic:spPr bwMode="auto">
                    <a:xfrm>
                      <a:off x="0" y="0"/>
                      <a:ext cx="5616080" cy="4674007"/>
                    </a:xfrm>
                    <a:prstGeom prst="rect">
                      <a:avLst/>
                    </a:prstGeom>
                    <a:ln>
                      <a:noFill/>
                    </a:ln>
                    <a:extLst>
                      <a:ext uri="{53640926-AAD7-44D8-BBD7-CCE9431645EC}">
                        <a14:shadowObscured xmlns:a14="http://schemas.microsoft.com/office/drawing/2010/main"/>
                      </a:ext>
                    </a:extLst>
                  </pic:spPr>
                </pic:pic>
              </a:graphicData>
            </a:graphic>
          </wp:inline>
        </w:drawing>
      </w:r>
    </w:p>
    <w:p w:rsidR="001672BB" w:rsidRPr="003F398C" w:rsidRDefault="001672BB" w:rsidP="001672BB">
      <w:pPr>
        <w:spacing w:line="360" w:lineRule="auto"/>
        <w:jc w:val="both"/>
        <w:rPr>
          <w:rFonts w:ascii="Palatino Linotype" w:hAnsi="Palatino Linotype" w:cs="Arial"/>
        </w:rPr>
      </w:pPr>
      <w:r w:rsidRPr="003F398C">
        <w:rPr>
          <w:rFonts w:ascii="Palatino Linotype" w:eastAsia="Arial Unicode MS" w:hAnsi="Palatino Linotype" w:cs="Arial"/>
          <w:color w:val="000000"/>
        </w:rPr>
        <w:t xml:space="preserve">Luego, de la información inserta se puede advertir que el Tabulador de sueldos remitido corresponde al año 2018, es decir, el que debe aplicar </w:t>
      </w:r>
      <w:r w:rsidRPr="003F398C">
        <w:rPr>
          <w:rFonts w:ascii="Palatino Linotype" w:eastAsia="Arial Unicode MS" w:hAnsi="Palatino Linotype" w:cs="Arial"/>
          <w:b/>
          <w:color w:val="000000"/>
        </w:rPr>
        <w:t xml:space="preserve">EL SUJETO OBLIGADO </w:t>
      </w:r>
      <w:r w:rsidRPr="003F398C">
        <w:rPr>
          <w:rFonts w:ascii="Palatino Linotype" w:eastAsia="Arial Unicode MS" w:hAnsi="Palatino Linotype" w:cs="Arial"/>
          <w:color w:val="000000"/>
        </w:rPr>
        <w:t>durante el presente ejercicio fiscal, en ese tenor, conviene traer a contexto lo establecido en los</w:t>
      </w:r>
      <w:r w:rsidR="00F8043F" w:rsidRPr="003F398C">
        <w:rPr>
          <w:rFonts w:ascii="Palatino Linotype" w:hAnsi="Palatino Linotype"/>
        </w:rPr>
        <w:t xml:space="preserve"> Lineamientos para la Integración del Informe Mensual,</w:t>
      </w:r>
      <w:r w:rsidR="00F8043F" w:rsidRPr="003F398C">
        <w:rPr>
          <w:rFonts w:ascii="Palatino Linotype" w:eastAsia="Arial Unicode MS" w:hAnsi="Palatino Linotype" w:cs="Arial"/>
          <w:color w:val="000000"/>
        </w:rPr>
        <w:t xml:space="preserve"> </w:t>
      </w:r>
      <w:r w:rsidRPr="003F398C">
        <w:rPr>
          <w:rFonts w:ascii="Palatino Linotype" w:eastAsia="Arial Unicode MS" w:hAnsi="Palatino Linotype" w:cs="Arial"/>
          <w:color w:val="000000"/>
        </w:rPr>
        <w:t xml:space="preserve">referidos en párrafos anteriores y que en relación al asunto establecen que </w:t>
      </w:r>
      <w:r w:rsidRPr="003F398C">
        <w:rPr>
          <w:rFonts w:ascii="Palatino Linotype" w:eastAsia="MS Mincho" w:hAnsi="Palatino Linotype" w:cs="Tahoma"/>
          <w:lang w:val="es-ES_tradnl"/>
        </w:rPr>
        <w:t xml:space="preserve">la integración de </w:t>
      </w:r>
      <w:r w:rsidRPr="003F398C">
        <w:rPr>
          <w:rFonts w:ascii="Palatino Linotype" w:eastAsia="MS Mincho" w:hAnsi="Palatino Linotype" w:cs="Tahoma"/>
          <w:b/>
          <w:i/>
          <w:lang w:val="es-ES_tradnl"/>
        </w:rPr>
        <w:t>información de nómina</w:t>
      </w:r>
      <w:r w:rsidRPr="003F398C">
        <w:rPr>
          <w:rFonts w:ascii="Palatino Linotype" w:eastAsia="MS Mincho" w:hAnsi="Palatino Linotype" w:cs="Tahoma"/>
          <w:lang w:val="es-ES_tradnl"/>
        </w:rPr>
        <w:t xml:space="preserve">, </w:t>
      </w:r>
      <w:r w:rsidRPr="003F398C">
        <w:rPr>
          <w:rFonts w:ascii="Palatino Linotype" w:hAnsi="Palatino Linotype"/>
          <w:color w:val="000000"/>
        </w:rPr>
        <w:t>correspond</w:t>
      </w:r>
      <w:r w:rsidR="00F8043F" w:rsidRPr="003F398C">
        <w:rPr>
          <w:rFonts w:ascii="Palatino Linotype" w:hAnsi="Palatino Linotype"/>
          <w:color w:val="000000"/>
        </w:rPr>
        <w:t>i</w:t>
      </w:r>
      <w:r w:rsidRPr="003F398C">
        <w:rPr>
          <w:rFonts w:ascii="Palatino Linotype" w:hAnsi="Palatino Linotype"/>
          <w:color w:val="000000"/>
        </w:rPr>
        <w:t>e</w:t>
      </w:r>
      <w:r w:rsidR="00F8043F" w:rsidRPr="003F398C">
        <w:rPr>
          <w:rFonts w:ascii="Palatino Linotype" w:hAnsi="Palatino Linotype"/>
          <w:color w:val="000000"/>
        </w:rPr>
        <w:t>nte</w:t>
      </w:r>
      <w:r w:rsidRPr="003F398C">
        <w:rPr>
          <w:rFonts w:ascii="Palatino Linotype" w:hAnsi="Palatino Linotype"/>
          <w:color w:val="000000"/>
        </w:rPr>
        <w:t xml:space="preserve"> al</w:t>
      </w:r>
      <w:r w:rsidRPr="003F398C">
        <w:rPr>
          <w:rFonts w:ascii="Palatino Linotype" w:hAnsi="Palatino Linotype" w:cs="Arial"/>
        </w:rPr>
        <w:t xml:space="preserve"> Disco 4 de los informes mensuales</w:t>
      </w:r>
      <w:r w:rsidR="00F8043F" w:rsidRPr="003F398C">
        <w:rPr>
          <w:rFonts w:ascii="Palatino Linotype" w:hAnsi="Palatino Linotype" w:cs="Arial"/>
        </w:rPr>
        <w:t xml:space="preserve"> mismos que </w:t>
      </w:r>
      <w:r w:rsidRPr="003F398C">
        <w:rPr>
          <w:rFonts w:ascii="Palatino Linotype" w:hAnsi="Palatino Linotype" w:cs="Arial"/>
        </w:rPr>
        <w:t xml:space="preserve">debieron ser enviados al Órgano Superior de Fiscalización del Estado de México, </w:t>
      </w:r>
      <w:r w:rsidRPr="003F398C">
        <w:rPr>
          <w:rFonts w:ascii="Palatino Linotype" w:hAnsi="Palatino Linotype" w:cs="Arial"/>
        </w:rPr>
        <w:lastRenderedPageBreak/>
        <w:t xml:space="preserve">en términos del </w:t>
      </w:r>
      <w:r w:rsidRPr="003F398C">
        <w:rPr>
          <w:rFonts w:ascii="Palatino Linotype" w:hAnsi="Palatino Linotype" w:cs="Arial"/>
          <w:lang w:eastAsia="es-MX"/>
        </w:rPr>
        <w:t>artículo 2, fracción XI de la Ley de Fiscalización Superior del Estado de México</w:t>
      </w:r>
      <w:r w:rsidRPr="003F398C">
        <w:rPr>
          <w:rStyle w:val="Refdenotaalpie"/>
          <w:rFonts w:ascii="Palatino Linotype" w:hAnsi="Palatino Linotype" w:cs="Arial"/>
        </w:rPr>
        <w:footnoteReference w:id="1"/>
      </w:r>
      <w:r w:rsidRPr="003F398C">
        <w:rPr>
          <w:rFonts w:ascii="Palatino Linotype" w:hAnsi="Palatino Linotype" w:cs="Arial"/>
        </w:rPr>
        <w:t xml:space="preserve">, </w:t>
      </w:r>
      <w:r w:rsidR="00F8043F" w:rsidRPr="003F398C">
        <w:rPr>
          <w:rFonts w:ascii="Palatino Linotype" w:hAnsi="Palatino Linotype" w:cs="Arial"/>
        </w:rPr>
        <w:t>y que contienen en lo que interesa lo siguiente:</w:t>
      </w:r>
    </w:p>
    <w:p w:rsidR="00F8043F" w:rsidRPr="003F398C" w:rsidRDefault="00F8043F" w:rsidP="00F8043F">
      <w:pPr>
        <w:spacing w:line="360" w:lineRule="auto"/>
        <w:jc w:val="center"/>
        <w:rPr>
          <w:rFonts w:ascii="Palatino Linotype" w:eastAsia="Arial Unicode MS" w:hAnsi="Palatino Linotype" w:cs="Arial"/>
          <w:color w:val="000000"/>
        </w:rPr>
      </w:pPr>
      <w:r w:rsidRPr="003F398C">
        <w:rPr>
          <w:rFonts w:ascii="Palatino Linotype" w:hAnsi="Palatino Linotype"/>
          <w:noProof/>
          <w:lang w:val="es-MX" w:eastAsia="es-MX"/>
        </w:rPr>
        <mc:AlternateContent>
          <mc:Choice Requires="wps">
            <w:drawing>
              <wp:anchor distT="0" distB="0" distL="114300" distR="114300" simplePos="0" relativeHeight="251684864" behindDoc="0" locked="0" layoutInCell="1" allowOverlap="1">
                <wp:simplePos x="0" y="0"/>
                <wp:positionH relativeFrom="column">
                  <wp:posOffset>562928</wp:posOffset>
                </wp:positionH>
                <wp:positionV relativeFrom="paragraph">
                  <wp:posOffset>1697355</wp:posOffset>
                </wp:positionV>
                <wp:extent cx="2276475" cy="228600"/>
                <wp:effectExtent l="19050" t="19050" r="28575" b="19050"/>
                <wp:wrapNone/>
                <wp:docPr id="52" name="Rectángulo 52"/>
                <wp:cNvGraphicFramePr/>
                <a:graphic xmlns:a="http://schemas.openxmlformats.org/drawingml/2006/main">
                  <a:graphicData uri="http://schemas.microsoft.com/office/word/2010/wordprocessingShape">
                    <wps:wsp>
                      <wps:cNvSpPr/>
                      <wps:spPr>
                        <a:xfrm>
                          <a:off x="0" y="0"/>
                          <a:ext cx="2276475"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F0E397" id="Rectángulo 52" o:spid="_x0000_s1026" style="position:absolute;margin-left:44.35pt;margin-top:133.65pt;width:179.25pt;height:1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" filled="f" strokecolor="red" strokeweight="2.25pt"/>
            </w:pict>
          </mc:Fallback>
        </mc:AlternateContent>
      </w:r>
      <w:r w:rsidRPr="003F398C">
        <w:rPr>
          <w:rFonts w:ascii="Palatino Linotype" w:hAnsi="Palatino Linotype"/>
          <w:noProof/>
          <w:lang w:val="es-MX" w:eastAsia="es-MX"/>
        </w:rPr>
        <w:drawing>
          <wp:inline distT="0" distB="0" distL="0" distR="0" wp14:anchorId="60E121E6" wp14:editId="37DE60AD">
            <wp:extent cx="5272754" cy="2063750"/>
            <wp:effectExtent l="0" t="0" r="444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50790" cy="2094293"/>
                    </a:xfrm>
                    <a:prstGeom prst="rect">
                      <a:avLst/>
                    </a:prstGeom>
                  </pic:spPr>
                </pic:pic>
              </a:graphicData>
            </a:graphic>
          </wp:inline>
        </w:drawing>
      </w:r>
    </w:p>
    <w:p w:rsidR="001672BB" w:rsidRPr="003F398C" w:rsidRDefault="00F8043F" w:rsidP="00F8043F">
      <w:pPr>
        <w:spacing w:line="360" w:lineRule="auto"/>
        <w:jc w:val="center"/>
        <w:rPr>
          <w:rFonts w:ascii="Palatino Linotype" w:eastAsia="Arial Unicode MS" w:hAnsi="Palatino Linotype" w:cs="Arial"/>
          <w:color w:val="000000"/>
        </w:rPr>
      </w:pPr>
      <w:r w:rsidRPr="003F398C">
        <w:rPr>
          <w:noProof/>
          <w:lang w:val="es-MX" w:eastAsia="es-MX"/>
        </w:rPr>
        <mc:AlternateContent>
          <mc:Choice Requires="wps">
            <w:drawing>
              <wp:anchor distT="0" distB="0" distL="114300" distR="114300" simplePos="0" relativeHeight="251685888" behindDoc="0" locked="0" layoutInCell="1" allowOverlap="1">
                <wp:simplePos x="0" y="0"/>
                <wp:positionH relativeFrom="column">
                  <wp:posOffset>258128</wp:posOffset>
                </wp:positionH>
                <wp:positionV relativeFrom="paragraph">
                  <wp:posOffset>3031173</wp:posOffset>
                </wp:positionV>
                <wp:extent cx="2781300" cy="219075"/>
                <wp:effectExtent l="19050" t="19050" r="19050" b="28575"/>
                <wp:wrapNone/>
                <wp:docPr id="53" name="Rectángulo 53"/>
                <wp:cNvGraphicFramePr/>
                <a:graphic xmlns:a="http://schemas.openxmlformats.org/drawingml/2006/main">
                  <a:graphicData uri="http://schemas.microsoft.com/office/word/2010/wordprocessingShape">
                    <wps:wsp>
                      <wps:cNvSpPr/>
                      <wps:spPr>
                        <a:xfrm>
                          <a:off x="0" y="0"/>
                          <a:ext cx="278130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73ECE1" id="Rectángulo 53" o:spid="_x0000_s1026" style="position:absolute;margin-left:20.35pt;margin-top:238.7pt;width:219pt;height:17.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" filled="f" strokecolor="red" strokeweight="2.25pt"/>
            </w:pict>
          </mc:Fallback>
        </mc:AlternateContent>
      </w:r>
      <w:r w:rsidRPr="003F398C">
        <w:rPr>
          <w:noProof/>
          <w:lang w:val="es-MX" w:eastAsia="es-MX"/>
        </w:rPr>
        <w:drawing>
          <wp:inline distT="0" distB="0" distL="0" distR="0" wp14:anchorId="73D457AB" wp14:editId="34342465">
            <wp:extent cx="5372591" cy="3519487"/>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89463" cy="3530539"/>
                    </a:xfrm>
                    <a:prstGeom prst="rect">
                      <a:avLst/>
                    </a:prstGeom>
                  </pic:spPr>
                </pic:pic>
              </a:graphicData>
            </a:graphic>
          </wp:inline>
        </w:drawing>
      </w:r>
    </w:p>
    <w:p w:rsidR="00F8043F" w:rsidRPr="003F398C" w:rsidRDefault="00F8043F" w:rsidP="00F8043F">
      <w:pPr>
        <w:autoSpaceDE w:val="0"/>
        <w:autoSpaceDN w:val="0"/>
        <w:adjustRightInd w:val="0"/>
        <w:spacing w:before="240" w:after="240" w:line="360" w:lineRule="auto"/>
        <w:jc w:val="both"/>
        <w:rPr>
          <w:rFonts w:ascii="Palatino Linotype" w:hAnsi="Palatino Linotype"/>
          <w:color w:val="000000"/>
        </w:rPr>
      </w:pPr>
      <w:r w:rsidRPr="003F398C">
        <w:rPr>
          <w:rFonts w:ascii="Palatino Linotype" w:hAnsi="Palatino Linotype" w:cs="Arial"/>
        </w:rPr>
        <w:lastRenderedPageBreak/>
        <w:t xml:space="preserve">A fin de robustecer lo anterior, debemos precisar que </w:t>
      </w:r>
      <w:r w:rsidRPr="003F398C">
        <w:rPr>
          <w:rFonts w:ascii="Palatino Linotype" w:hAnsi="Palatino Linotype"/>
        </w:rPr>
        <w:t>los Lineamientos para la entrega del Presupuesto de Egresos Municipal del Ejercicio fiscal 2017 y 2018 establecen que en</w:t>
      </w:r>
      <w:r w:rsidRPr="003F398C">
        <w:rPr>
          <w:rFonts w:ascii="Palatino Linotype" w:hAnsi="Palatino Linotype"/>
          <w:color w:val="000000"/>
        </w:rPr>
        <w:t xml:space="preserve"> el tabulador de sueldos es la remuneración considerada para los servidores, que contendrá como mínimo, el puesto funcional, nivel, número de plazas, categoría (confianza, sindicalizado, eventual), dietas, sueldo base, sueldo base para personal eventual, compensación, gratificación, otras percepciones, aguinaldo, aguinaldo de eventuales, prima vacacional y total, los cuales serán llenados conforme a los siguientes instructivos:</w:t>
      </w:r>
    </w:p>
    <w:p w:rsidR="00DF7B35" w:rsidRPr="003F398C" w:rsidRDefault="00DF7B35" w:rsidP="00DF7B35">
      <w:pPr>
        <w:autoSpaceDE w:val="0"/>
        <w:autoSpaceDN w:val="0"/>
        <w:adjustRightInd w:val="0"/>
        <w:spacing w:before="240" w:after="240" w:line="360" w:lineRule="auto"/>
        <w:jc w:val="center"/>
        <w:rPr>
          <w:rFonts w:ascii="Palatino Linotype" w:hAnsi="Palatino Linotype"/>
          <w:color w:val="000000"/>
        </w:rPr>
      </w:pPr>
      <w:r w:rsidRPr="003F398C">
        <w:rPr>
          <w:rFonts w:ascii="Palatino Linotype" w:hAnsi="Palatino Linotype"/>
          <w:noProof/>
          <w:color w:val="000000"/>
          <w:lang w:val="es-MX" w:eastAsia="es-MX"/>
        </w:rPr>
        <w:drawing>
          <wp:inline distT="0" distB="0" distL="0" distR="0" wp14:anchorId="3ECF133F" wp14:editId="29223207">
            <wp:extent cx="4979028" cy="4667061"/>
            <wp:effectExtent l="0" t="0" r="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93092" cy="4680244"/>
                    </a:xfrm>
                    <a:prstGeom prst="rect">
                      <a:avLst/>
                    </a:prstGeom>
                  </pic:spPr>
                </pic:pic>
              </a:graphicData>
            </a:graphic>
          </wp:inline>
        </w:drawing>
      </w:r>
    </w:p>
    <w:p w:rsidR="00DF7B35" w:rsidRPr="003F398C" w:rsidRDefault="00DF7B35" w:rsidP="00DF7B35">
      <w:pPr>
        <w:autoSpaceDE w:val="0"/>
        <w:autoSpaceDN w:val="0"/>
        <w:adjustRightInd w:val="0"/>
        <w:spacing w:before="240" w:after="240" w:line="360" w:lineRule="auto"/>
        <w:jc w:val="center"/>
        <w:rPr>
          <w:rFonts w:ascii="Palatino Linotype" w:hAnsi="Palatino Linotype"/>
          <w:color w:val="000000"/>
        </w:rPr>
      </w:pPr>
      <w:r w:rsidRPr="003F398C">
        <w:rPr>
          <w:rFonts w:ascii="Palatino Linotype" w:hAnsi="Palatino Linotype"/>
          <w:noProof/>
          <w:lang w:val="es-MX" w:eastAsia="es-MX"/>
        </w:rPr>
        <w:lastRenderedPageBreak/>
        <w:drawing>
          <wp:inline distT="0" distB="0" distL="0" distR="0" wp14:anchorId="1C30C50C" wp14:editId="16041B07">
            <wp:extent cx="5612130" cy="2762250"/>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2762250"/>
                    </a:xfrm>
                    <a:prstGeom prst="rect">
                      <a:avLst/>
                    </a:prstGeom>
                  </pic:spPr>
                </pic:pic>
              </a:graphicData>
            </a:graphic>
          </wp:inline>
        </w:drawing>
      </w:r>
    </w:p>
    <w:p w:rsidR="001672BB" w:rsidRPr="003F398C" w:rsidRDefault="00DF7B35" w:rsidP="00DF7B35">
      <w:pPr>
        <w:spacing w:line="360" w:lineRule="auto"/>
        <w:jc w:val="center"/>
        <w:rPr>
          <w:rFonts w:ascii="Palatino Linotype" w:eastAsia="Arial Unicode MS" w:hAnsi="Palatino Linotype" w:cs="Arial"/>
          <w:color w:val="000000"/>
        </w:rPr>
      </w:pPr>
      <w:r w:rsidRPr="003F398C">
        <w:rPr>
          <w:rFonts w:ascii="Palatino Linotype" w:hAnsi="Palatino Linotype"/>
          <w:noProof/>
          <w:lang w:val="es-MX" w:eastAsia="es-MX"/>
        </w:rPr>
        <w:drawing>
          <wp:inline distT="0" distB="0" distL="0" distR="0" wp14:anchorId="1A555B5C" wp14:editId="579E9197">
            <wp:extent cx="4565650" cy="4304922"/>
            <wp:effectExtent l="0" t="0" r="635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33383" cy="4368787"/>
                    </a:xfrm>
                    <a:prstGeom prst="rect">
                      <a:avLst/>
                    </a:prstGeom>
                  </pic:spPr>
                </pic:pic>
              </a:graphicData>
            </a:graphic>
          </wp:inline>
        </w:drawing>
      </w:r>
    </w:p>
    <w:p w:rsidR="00DF7B35" w:rsidRPr="003F398C" w:rsidRDefault="00DF7B35" w:rsidP="00DF7B35">
      <w:pPr>
        <w:spacing w:before="240" w:after="240" w:line="360" w:lineRule="auto"/>
        <w:jc w:val="both"/>
        <w:rPr>
          <w:rFonts w:ascii="Palatino Linotype" w:hAnsi="Palatino Linotype"/>
          <w:color w:val="000000"/>
        </w:rPr>
      </w:pPr>
      <w:r w:rsidRPr="003F398C">
        <w:rPr>
          <w:rFonts w:ascii="Palatino Linotype" w:hAnsi="Palatino Linotype"/>
          <w:color w:val="000000"/>
        </w:rPr>
        <w:lastRenderedPageBreak/>
        <w:t xml:space="preserve">Así, desde el marco normativo planteado, </w:t>
      </w:r>
      <w:r w:rsidRPr="003F398C">
        <w:rPr>
          <w:rFonts w:ascii="Palatino Linotype" w:hAnsi="Palatino Linotype"/>
          <w:b/>
          <w:color w:val="000000"/>
        </w:rPr>
        <w:t xml:space="preserve">EL SUJETO OBLIGADO </w:t>
      </w:r>
      <w:r w:rsidRPr="003F398C">
        <w:rPr>
          <w:rFonts w:ascii="Palatino Linotype" w:hAnsi="Palatino Linotype"/>
          <w:color w:val="000000"/>
        </w:rPr>
        <w:t>debe integrar su presupuesto de egresos anual, tomando en consideración la remuneración total anual a los servidores públicos con base en el tabulador de sueldos respectivo.</w:t>
      </w:r>
    </w:p>
    <w:p w:rsidR="00DF7B35" w:rsidRPr="003F398C" w:rsidRDefault="00DF7B35" w:rsidP="00DF7B35">
      <w:pPr>
        <w:autoSpaceDE w:val="0"/>
        <w:autoSpaceDN w:val="0"/>
        <w:adjustRightInd w:val="0"/>
        <w:spacing w:before="240" w:after="240" w:line="360" w:lineRule="auto"/>
        <w:jc w:val="both"/>
        <w:rPr>
          <w:rFonts w:ascii="Palatino Linotype" w:hAnsi="Palatino Linotype"/>
          <w:i/>
        </w:rPr>
      </w:pPr>
      <w:r w:rsidRPr="003F398C">
        <w:rPr>
          <w:rFonts w:ascii="Palatino Linotype" w:hAnsi="Palatino Linotype"/>
          <w:color w:val="000000"/>
        </w:rPr>
        <w:t xml:space="preserve">Bajo dichos argumentos conviene hacer alusión al </w:t>
      </w:r>
      <w:r w:rsidRPr="003F398C">
        <w:rPr>
          <w:rFonts w:ascii="Palatino Linotype" w:hAnsi="Palatino Linotype"/>
        </w:rPr>
        <w:t xml:space="preserve">Manual para la Planeación, Programación y Presupuestación Municipal para el Ejercicio Fiscal 2017, que conceptualiza al presupuesto como </w:t>
      </w:r>
      <w:r w:rsidRPr="003F398C">
        <w:rPr>
          <w:rFonts w:ascii="Palatino Linotype" w:hAnsi="Palatino Linotype"/>
          <w:i/>
        </w:rPr>
        <w:t>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w:t>
      </w:r>
    </w:p>
    <w:p w:rsidR="00DF7B35" w:rsidRPr="003F398C" w:rsidRDefault="00DF7B35" w:rsidP="00DF7B35">
      <w:pPr>
        <w:pStyle w:val="Default"/>
        <w:spacing w:before="240" w:after="240" w:line="360" w:lineRule="auto"/>
        <w:ind w:right="51"/>
        <w:jc w:val="both"/>
        <w:rPr>
          <w:rFonts w:ascii="Palatino Linotype" w:hAnsi="Palatino Linotype"/>
        </w:rPr>
      </w:pPr>
      <w:r w:rsidRPr="003F398C">
        <w:rPr>
          <w:rFonts w:ascii="Palatino Linotype" w:hAnsi="Palatino Linotype"/>
        </w:rPr>
        <w:t>De manera, que el presupuesto de egresos es el instrumento que permite a los ayuntamientos y a las entidades públicas municipales, componer la asignación de los recursos públicos con un enfoque de resultados de conformidad con lo establecido en la Constitución Local, la Ley Orgánica Municipal del Estado de México y el Código Financiero del Estado de México y Municipios, que permita integrar u operar el presupuesto que ejercerán las Dependencias Generales, Auxiliares y los Organismos Municipales en congruencia con lo establecido en el Plan de Desarrollo Municipal, y para ello el presupuesto de egresos se integra con los recursos destinados a los Ayuntamientos y sus Organismos Municipales, conforme al gasto programable y no programable, que comprenden los siguientes capítulos:</w:t>
      </w:r>
    </w:p>
    <w:p w:rsidR="00DF7B35" w:rsidRPr="003F398C" w:rsidRDefault="00DF7B35" w:rsidP="00DF7B35">
      <w:pPr>
        <w:autoSpaceDE w:val="0"/>
        <w:autoSpaceDN w:val="0"/>
        <w:adjustRightInd w:val="0"/>
        <w:ind w:left="567"/>
        <w:jc w:val="both"/>
        <w:rPr>
          <w:rFonts w:ascii="Palatino Linotype" w:hAnsi="Palatino Linotype"/>
          <w:i/>
          <w:sz w:val="22"/>
          <w:szCs w:val="22"/>
        </w:rPr>
      </w:pPr>
      <w:r w:rsidRPr="003F398C">
        <w:rPr>
          <w:rFonts w:ascii="Palatino Linotype" w:hAnsi="Palatino Linotype"/>
          <w:i/>
          <w:sz w:val="22"/>
          <w:szCs w:val="22"/>
        </w:rPr>
        <w:t xml:space="preserve">I. El gasto programable comprende los siguientes capítulos: </w:t>
      </w:r>
    </w:p>
    <w:p w:rsidR="00DF7B35" w:rsidRPr="003F398C" w:rsidRDefault="00DF7B35" w:rsidP="00DF7B35">
      <w:pPr>
        <w:autoSpaceDE w:val="0"/>
        <w:autoSpaceDN w:val="0"/>
        <w:adjustRightInd w:val="0"/>
        <w:ind w:left="851"/>
        <w:jc w:val="both"/>
        <w:rPr>
          <w:rFonts w:ascii="Palatino Linotype" w:hAnsi="Palatino Linotype"/>
          <w:i/>
          <w:sz w:val="22"/>
          <w:szCs w:val="22"/>
        </w:rPr>
      </w:pPr>
      <w:r w:rsidRPr="003F398C">
        <w:rPr>
          <w:rFonts w:ascii="Palatino Linotype" w:hAnsi="Palatino Linotype"/>
          <w:i/>
          <w:sz w:val="22"/>
          <w:szCs w:val="22"/>
        </w:rPr>
        <w:t xml:space="preserve">a). 1000 Servicios Personales. </w:t>
      </w:r>
    </w:p>
    <w:p w:rsidR="00DF7B35" w:rsidRPr="003F398C" w:rsidRDefault="00DF7B35" w:rsidP="00DF7B35">
      <w:pPr>
        <w:autoSpaceDE w:val="0"/>
        <w:autoSpaceDN w:val="0"/>
        <w:adjustRightInd w:val="0"/>
        <w:ind w:left="851"/>
        <w:jc w:val="both"/>
        <w:rPr>
          <w:rFonts w:ascii="Palatino Linotype" w:hAnsi="Palatino Linotype"/>
          <w:i/>
          <w:sz w:val="22"/>
          <w:szCs w:val="22"/>
        </w:rPr>
      </w:pPr>
      <w:r w:rsidRPr="003F398C">
        <w:rPr>
          <w:rFonts w:ascii="Palatino Linotype" w:hAnsi="Palatino Linotype"/>
          <w:i/>
          <w:sz w:val="22"/>
          <w:szCs w:val="22"/>
        </w:rPr>
        <w:t xml:space="preserve">b). 2000 Materiales y Suministros. </w:t>
      </w:r>
    </w:p>
    <w:p w:rsidR="00DF7B35" w:rsidRPr="003F398C" w:rsidRDefault="00DF7B35" w:rsidP="00DF7B35">
      <w:pPr>
        <w:autoSpaceDE w:val="0"/>
        <w:autoSpaceDN w:val="0"/>
        <w:adjustRightInd w:val="0"/>
        <w:ind w:left="851"/>
        <w:jc w:val="both"/>
        <w:rPr>
          <w:rFonts w:ascii="Palatino Linotype" w:hAnsi="Palatino Linotype"/>
          <w:i/>
          <w:sz w:val="22"/>
          <w:szCs w:val="22"/>
        </w:rPr>
      </w:pPr>
      <w:r w:rsidRPr="003F398C">
        <w:rPr>
          <w:rFonts w:ascii="Palatino Linotype" w:hAnsi="Palatino Linotype"/>
          <w:i/>
          <w:sz w:val="22"/>
          <w:szCs w:val="22"/>
        </w:rPr>
        <w:t xml:space="preserve">c). 3000 Servicios Generales. </w:t>
      </w:r>
    </w:p>
    <w:p w:rsidR="00DF7B35" w:rsidRPr="003F398C" w:rsidRDefault="00DF7B35" w:rsidP="00DF7B35">
      <w:pPr>
        <w:autoSpaceDE w:val="0"/>
        <w:autoSpaceDN w:val="0"/>
        <w:adjustRightInd w:val="0"/>
        <w:ind w:left="851"/>
        <w:jc w:val="both"/>
        <w:rPr>
          <w:rFonts w:ascii="Palatino Linotype" w:hAnsi="Palatino Linotype"/>
          <w:i/>
          <w:sz w:val="22"/>
          <w:szCs w:val="22"/>
        </w:rPr>
      </w:pPr>
      <w:r w:rsidRPr="003F398C">
        <w:rPr>
          <w:rFonts w:ascii="Palatino Linotype" w:hAnsi="Palatino Linotype"/>
          <w:i/>
          <w:sz w:val="22"/>
          <w:szCs w:val="22"/>
        </w:rPr>
        <w:lastRenderedPageBreak/>
        <w:t xml:space="preserve">d).4000 Transferencias, Asignaciones, Subsidios y otras ayudas. </w:t>
      </w:r>
    </w:p>
    <w:p w:rsidR="00DF7B35" w:rsidRPr="003F398C" w:rsidRDefault="00DF7B35" w:rsidP="00DF7B35">
      <w:pPr>
        <w:autoSpaceDE w:val="0"/>
        <w:autoSpaceDN w:val="0"/>
        <w:adjustRightInd w:val="0"/>
        <w:ind w:left="851"/>
        <w:jc w:val="both"/>
        <w:rPr>
          <w:rFonts w:ascii="Palatino Linotype" w:hAnsi="Palatino Linotype"/>
          <w:i/>
          <w:sz w:val="22"/>
          <w:szCs w:val="22"/>
        </w:rPr>
      </w:pPr>
      <w:r w:rsidRPr="003F398C">
        <w:rPr>
          <w:rFonts w:ascii="Palatino Linotype" w:hAnsi="Palatino Linotype"/>
          <w:i/>
          <w:sz w:val="22"/>
          <w:szCs w:val="22"/>
        </w:rPr>
        <w:t xml:space="preserve">e). 5000 Bienes Muebles, Inmuebles e Intangibles. </w:t>
      </w:r>
    </w:p>
    <w:p w:rsidR="00DF7B35" w:rsidRPr="003F398C" w:rsidRDefault="00DF7B35" w:rsidP="00DF7B35">
      <w:pPr>
        <w:autoSpaceDE w:val="0"/>
        <w:autoSpaceDN w:val="0"/>
        <w:adjustRightInd w:val="0"/>
        <w:ind w:left="851"/>
        <w:jc w:val="both"/>
        <w:rPr>
          <w:rFonts w:ascii="Palatino Linotype" w:hAnsi="Palatino Linotype"/>
          <w:i/>
          <w:sz w:val="22"/>
          <w:szCs w:val="22"/>
        </w:rPr>
      </w:pPr>
      <w:r w:rsidRPr="003F398C">
        <w:rPr>
          <w:rFonts w:ascii="Palatino Linotype" w:hAnsi="Palatino Linotype"/>
          <w:i/>
          <w:sz w:val="22"/>
          <w:szCs w:val="22"/>
        </w:rPr>
        <w:t xml:space="preserve">f). 6000 Inversión Pública. </w:t>
      </w:r>
    </w:p>
    <w:p w:rsidR="00DF7B35" w:rsidRPr="003F398C" w:rsidRDefault="00DF7B35" w:rsidP="00DF7B35">
      <w:pPr>
        <w:autoSpaceDE w:val="0"/>
        <w:autoSpaceDN w:val="0"/>
        <w:adjustRightInd w:val="0"/>
        <w:ind w:left="851"/>
        <w:jc w:val="both"/>
        <w:rPr>
          <w:rFonts w:ascii="Palatino Linotype" w:hAnsi="Palatino Linotype"/>
          <w:i/>
          <w:sz w:val="22"/>
          <w:szCs w:val="22"/>
        </w:rPr>
      </w:pPr>
      <w:r w:rsidRPr="003F398C">
        <w:rPr>
          <w:rFonts w:ascii="Palatino Linotype" w:hAnsi="Palatino Linotype"/>
          <w:i/>
          <w:sz w:val="22"/>
          <w:szCs w:val="22"/>
        </w:rPr>
        <w:t xml:space="preserve">g). 7000 Inversiones Financieras y otras provisiones. </w:t>
      </w:r>
    </w:p>
    <w:p w:rsidR="00DF7B35" w:rsidRPr="003F398C" w:rsidRDefault="00DF7B35" w:rsidP="00DF7B35">
      <w:pPr>
        <w:autoSpaceDE w:val="0"/>
        <w:autoSpaceDN w:val="0"/>
        <w:adjustRightInd w:val="0"/>
        <w:ind w:left="567"/>
        <w:jc w:val="both"/>
        <w:rPr>
          <w:rFonts w:ascii="Palatino Linotype" w:hAnsi="Palatino Linotype"/>
          <w:i/>
          <w:sz w:val="22"/>
          <w:szCs w:val="22"/>
        </w:rPr>
      </w:pPr>
      <w:r w:rsidRPr="003F398C">
        <w:rPr>
          <w:rFonts w:ascii="Palatino Linotype" w:hAnsi="Palatino Linotype"/>
          <w:i/>
          <w:sz w:val="22"/>
          <w:szCs w:val="22"/>
        </w:rPr>
        <w:t xml:space="preserve">II. El gasto no programable comprende los siguientes capítulos: </w:t>
      </w:r>
    </w:p>
    <w:p w:rsidR="00DF7B35" w:rsidRPr="003F398C" w:rsidRDefault="00DF7B35" w:rsidP="00DF7B35">
      <w:pPr>
        <w:autoSpaceDE w:val="0"/>
        <w:autoSpaceDN w:val="0"/>
        <w:adjustRightInd w:val="0"/>
        <w:ind w:left="851"/>
        <w:jc w:val="both"/>
        <w:rPr>
          <w:rFonts w:ascii="Palatino Linotype" w:hAnsi="Palatino Linotype"/>
          <w:i/>
          <w:sz w:val="22"/>
          <w:szCs w:val="22"/>
        </w:rPr>
      </w:pPr>
      <w:r w:rsidRPr="003F398C">
        <w:rPr>
          <w:rFonts w:ascii="Palatino Linotype" w:hAnsi="Palatino Linotype"/>
          <w:i/>
          <w:sz w:val="22"/>
          <w:szCs w:val="22"/>
        </w:rPr>
        <w:t xml:space="preserve">a). 8000 Participaciones y Aportaciones. </w:t>
      </w:r>
    </w:p>
    <w:p w:rsidR="00DF7B35" w:rsidRPr="003F398C" w:rsidRDefault="00DF7B35" w:rsidP="00DF7B35">
      <w:pPr>
        <w:autoSpaceDE w:val="0"/>
        <w:autoSpaceDN w:val="0"/>
        <w:adjustRightInd w:val="0"/>
        <w:ind w:left="851"/>
        <w:jc w:val="both"/>
        <w:rPr>
          <w:rFonts w:ascii="Palatino Linotype" w:hAnsi="Palatino Linotype" w:cs="Arial"/>
          <w:i/>
          <w:sz w:val="22"/>
          <w:szCs w:val="22"/>
        </w:rPr>
      </w:pPr>
      <w:r w:rsidRPr="003F398C">
        <w:rPr>
          <w:rFonts w:ascii="Palatino Linotype" w:hAnsi="Palatino Linotype"/>
          <w:i/>
          <w:sz w:val="22"/>
          <w:szCs w:val="22"/>
        </w:rPr>
        <w:t>b). 9000 Deuda Pública.</w:t>
      </w:r>
    </w:p>
    <w:p w:rsidR="00DF7B35" w:rsidRPr="003F398C" w:rsidRDefault="00DF7B35" w:rsidP="00DF7B35">
      <w:pPr>
        <w:spacing w:before="240" w:after="360" w:line="360" w:lineRule="auto"/>
        <w:jc w:val="both"/>
        <w:rPr>
          <w:rFonts w:ascii="Palatino Linotype" w:hAnsi="Palatino Linotype"/>
        </w:rPr>
      </w:pPr>
      <w:r w:rsidRPr="003F398C">
        <w:rPr>
          <w:rFonts w:ascii="Palatino Linotype" w:hAnsi="Palatino Linotype"/>
        </w:rPr>
        <w:t>Mismo que deberá presentarse al Órgano Superior de Fiscalización del Estado de México (OSFEM)</w:t>
      </w:r>
      <w:r w:rsidRPr="003F398C">
        <w:rPr>
          <w:rStyle w:val="Refdenotaalpie"/>
          <w:rFonts w:ascii="Palatino Linotype" w:hAnsi="Palatino Linotype"/>
        </w:rPr>
        <w:footnoteReference w:id="2"/>
      </w:r>
      <w:r w:rsidRPr="003F398C">
        <w:rPr>
          <w:rFonts w:ascii="Palatino Linotype" w:hAnsi="Palatino Linotype"/>
        </w:rPr>
        <w:t>, se acompaña por información impresa y archivos electrónicos, con base a lo siguiente, atendiendo siempre los lineamientos y disposiciones que establezca el Órgano:</w:t>
      </w:r>
    </w:p>
    <w:p w:rsidR="00DF7B35" w:rsidRPr="003F398C" w:rsidRDefault="00DF7B35" w:rsidP="00C836E0">
      <w:pPr>
        <w:autoSpaceDE w:val="0"/>
        <w:autoSpaceDN w:val="0"/>
        <w:adjustRightInd w:val="0"/>
        <w:spacing w:after="120"/>
        <w:ind w:left="851" w:right="900"/>
        <w:jc w:val="both"/>
        <w:rPr>
          <w:rFonts w:ascii="Palatino Linotype" w:eastAsiaTheme="minorEastAsia" w:hAnsi="Palatino Linotype" w:cs="Arial"/>
          <w:i/>
          <w:sz w:val="20"/>
          <w:szCs w:val="20"/>
        </w:rPr>
      </w:pPr>
      <w:r w:rsidRPr="003F398C">
        <w:rPr>
          <w:rFonts w:ascii="Palatino Linotype" w:eastAsiaTheme="minorEastAsia" w:hAnsi="Palatino Linotype" w:cs="Arial"/>
          <w:i/>
          <w:sz w:val="20"/>
          <w:szCs w:val="20"/>
        </w:rPr>
        <w:t>“Para la presentación al Órgano Superior de Fiscalización del Estado de México del Presupuesto de Egresos Municipal deberá contener la siguiente información impresa:</w:t>
      </w:r>
    </w:p>
    <w:p w:rsidR="00DF7B35" w:rsidRPr="003F398C" w:rsidRDefault="00DF7B35" w:rsidP="00C836E0">
      <w:pPr>
        <w:autoSpaceDE w:val="0"/>
        <w:autoSpaceDN w:val="0"/>
        <w:adjustRightInd w:val="0"/>
        <w:ind w:left="851" w:right="902"/>
        <w:jc w:val="both"/>
        <w:rPr>
          <w:rFonts w:ascii="Palatino Linotype" w:eastAsiaTheme="minorEastAsia" w:hAnsi="Palatino Linotype" w:cs="Arial"/>
          <w:b/>
          <w:bCs/>
          <w:i/>
          <w:sz w:val="20"/>
          <w:szCs w:val="20"/>
        </w:rPr>
      </w:pPr>
      <w:r w:rsidRPr="003F398C">
        <w:rPr>
          <w:rFonts w:ascii="Palatino Linotype" w:eastAsiaTheme="minorEastAsia" w:hAnsi="Palatino Linotype" w:cs="Arial"/>
          <w:b/>
          <w:bCs/>
          <w:i/>
          <w:sz w:val="20"/>
          <w:szCs w:val="20"/>
        </w:rPr>
        <w:t>(…)</w:t>
      </w:r>
    </w:p>
    <w:p w:rsidR="00DF7B35" w:rsidRPr="003F398C" w:rsidRDefault="00DF7B35" w:rsidP="00C836E0">
      <w:pPr>
        <w:autoSpaceDE w:val="0"/>
        <w:autoSpaceDN w:val="0"/>
        <w:adjustRightInd w:val="0"/>
        <w:ind w:left="851" w:right="902"/>
        <w:jc w:val="both"/>
        <w:rPr>
          <w:rFonts w:ascii="Palatino Linotype" w:eastAsiaTheme="minorEastAsia" w:hAnsi="Palatino Linotype" w:cs="Arial"/>
          <w:b/>
          <w:bCs/>
          <w:i/>
          <w:sz w:val="20"/>
          <w:szCs w:val="20"/>
        </w:rPr>
      </w:pPr>
      <w:r w:rsidRPr="003F398C">
        <w:rPr>
          <w:rFonts w:ascii="Palatino Linotype" w:eastAsiaTheme="minorEastAsia" w:hAnsi="Palatino Linotype" w:cs="Arial"/>
          <w:b/>
          <w:bCs/>
          <w:i/>
          <w:sz w:val="20"/>
          <w:szCs w:val="20"/>
        </w:rPr>
        <w:t>6.-Tabulador de sueldos (PbRM-05)…”</w:t>
      </w:r>
    </w:p>
    <w:p w:rsidR="009036A8" w:rsidRPr="003F398C" w:rsidRDefault="00DF7B35" w:rsidP="009036A8">
      <w:pPr>
        <w:spacing w:before="240" w:after="240" w:line="360" w:lineRule="auto"/>
        <w:jc w:val="both"/>
        <w:rPr>
          <w:rFonts w:ascii="Palatino Linotype" w:hAnsi="Palatino Linotype" w:cs="Arial"/>
          <w:b/>
        </w:rPr>
      </w:pPr>
      <w:r w:rsidRPr="003F398C">
        <w:rPr>
          <w:rFonts w:ascii="Palatino Linotype" w:hAnsi="Palatino Linotype" w:cs="Arial"/>
        </w:rPr>
        <w:t xml:space="preserve">De lo anterior, debemos precisar que </w:t>
      </w:r>
      <w:r w:rsidR="00B14D43" w:rsidRPr="003F398C">
        <w:rPr>
          <w:rFonts w:ascii="Palatino Linotype" w:hAnsi="Palatino Linotype" w:cs="Arial"/>
        </w:rPr>
        <w:t xml:space="preserve">para la emisión del Tabulador de sueldos no existe propiamente un formato preestablecido en los Lineamientos del Informe Mensual de 2018 para establecer su entrega al OSFEM; sin embargo, si existen categorías que deben ser contempladas dentro del formato que para dar cumplimiento a la norma los Sujetos Obligados deben emitir; por lo que, esta Ponencia Resolutora advierte que la información remitida por el Servidor Público Habilitado de la Dirección de Administración </w:t>
      </w:r>
      <w:r w:rsidR="009036A8" w:rsidRPr="003F398C">
        <w:rPr>
          <w:rFonts w:ascii="Palatino Linotype" w:hAnsi="Palatino Linotype" w:cs="Arial"/>
        </w:rPr>
        <w:t xml:space="preserve">colma el derecho de acceso a la información pública accionado por el hoy </w:t>
      </w:r>
      <w:r w:rsidR="009036A8" w:rsidRPr="003F398C">
        <w:rPr>
          <w:rFonts w:ascii="Palatino Linotype" w:hAnsi="Palatino Linotype" w:cs="Arial"/>
          <w:b/>
        </w:rPr>
        <w:t>RECURRENTE.</w:t>
      </w:r>
    </w:p>
    <w:p w:rsidR="009036A8" w:rsidRPr="003F398C" w:rsidRDefault="009036A8" w:rsidP="009036A8">
      <w:pPr>
        <w:spacing w:before="240" w:after="240" w:line="360" w:lineRule="auto"/>
        <w:jc w:val="both"/>
        <w:rPr>
          <w:rFonts w:ascii="Palatino Linotype" w:hAnsi="Palatino Linotype" w:cs="Arial"/>
        </w:rPr>
      </w:pPr>
      <w:r w:rsidRPr="003F398C">
        <w:rPr>
          <w:rFonts w:ascii="Palatino Linotype" w:hAnsi="Palatino Linotype"/>
        </w:rPr>
        <w:lastRenderedPageBreak/>
        <w:t>Por lo que, a fin de no retardar el derecho de acceso a la información pública ej</w:t>
      </w:r>
      <w:r w:rsidR="00884B2B" w:rsidRPr="003F398C">
        <w:rPr>
          <w:rFonts w:ascii="Palatino Linotype" w:hAnsi="Palatino Linotype"/>
        </w:rPr>
        <w:t>ercido por el solicitante</w:t>
      </w:r>
      <w:r w:rsidRPr="003F398C">
        <w:rPr>
          <w:rFonts w:ascii="Palatino Linotype" w:hAnsi="Palatino Linotype"/>
        </w:rPr>
        <w:t xml:space="preserve"> se tiene </w:t>
      </w:r>
      <w:r w:rsidR="00C836E0" w:rsidRPr="003F398C">
        <w:rPr>
          <w:rFonts w:ascii="Palatino Linotype" w:hAnsi="Palatino Linotype"/>
        </w:rPr>
        <w:t>que quedo sin materia el recurso de revisión</w:t>
      </w:r>
      <w:r w:rsidR="00884B2B" w:rsidRPr="003F398C">
        <w:rPr>
          <w:rFonts w:ascii="Palatino Linotype" w:hAnsi="Palatino Linotype"/>
        </w:rPr>
        <w:t xml:space="preserve"> </w:t>
      </w:r>
      <w:r w:rsidR="00884B2B" w:rsidRPr="003F398C">
        <w:rPr>
          <w:rFonts w:ascii="Palatino Linotype" w:hAnsi="Palatino Linotype"/>
          <w:b/>
          <w:color w:val="000000"/>
        </w:rPr>
        <w:t>03724/INFOEM/IP/RR/2018,</w:t>
      </w:r>
      <w:r w:rsidR="00884B2B" w:rsidRPr="003F398C">
        <w:rPr>
          <w:rFonts w:ascii="Palatino Linotype" w:hAnsi="Palatino Linotype"/>
        </w:rPr>
        <w:t xml:space="preserve"> al cual dio </w:t>
      </w:r>
      <w:r w:rsidR="00C836E0" w:rsidRPr="003F398C">
        <w:rPr>
          <w:rFonts w:ascii="Palatino Linotype" w:hAnsi="Palatino Linotype"/>
        </w:rPr>
        <w:t>origen la s</w:t>
      </w:r>
      <w:r w:rsidRPr="003F398C">
        <w:rPr>
          <w:rFonts w:ascii="Palatino Linotype" w:hAnsi="Palatino Linotype"/>
        </w:rPr>
        <w:t>olicitud de información identificada en este estudio con el inciso c), lo anterior</w:t>
      </w:r>
      <w:r w:rsidR="00C836E0" w:rsidRPr="003F398C">
        <w:rPr>
          <w:rFonts w:ascii="Palatino Linotype" w:hAnsi="Palatino Linotype"/>
        </w:rPr>
        <w:t xml:space="preserve">, en términos del artículo 192, fracción V, </w:t>
      </w:r>
      <w:r w:rsidR="00070375" w:rsidRPr="003F398C">
        <w:rPr>
          <w:rFonts w:ascii="Palatino Linotype" w:hAnsi="Palatino Linotype"/>
        </w:rPr>
        <w:t xml:space="preserve">motivo por el cual deberá notificarse dicha información al particular al momento en que se haga de su conocimiento la presente resolución; </w:t>
      </w:r>
      <w:r w:rsidR="00C836E0" w:rsidRPr="003F398C">
        <w:rPr>
          <w:rFonts w:ascii="Palatino Linotype" w:hAnsi="Palatino Linotype"/>
        </w:rPr>
        <w:t>ello</w:t>
      </w:r>
      <w:r w:rsidR="00070375" w:rsidRPr="003F398C">
        <w:rPr>
          <w:rFonts w:ascii="Palatino Linotype" w:hAnsi="Palatino Linotype"/>
        </w:rPr>
        <w:t>,</w:t>
      </w:r>
      <w:r w:rsidRPr="003F398C">
        <w:rPr>
          <w:rFonts w:ascii="Palatino Linotype" w:hAnsi="Palatino Linotype"/>
        </w:rPr>
        <w:t xml:space="preserve"> </w:t>
      </w:r>
      <w:r w:rsidRPr="003F398C">
        <w:rPr>
          <w:rFonts w:ascii="Palatino Linotype" w:hAnsi="Palatino Linotype" w:cs="Arial"/>
          <w:color w:val="000000"/>
        </w:rPr>
        <w:t>bajo el principio de máxima publicidad previsto en el ordinal 9, fracción VII de la Ley de la materia</w:t>
      </w:r>
      <w:r w:rsidR="00070375" w:rsidRPr="003F398C">
        <w:rPr>
          <w:rFonts w:ascii="Palatino Linotype" w:hAnsi="Palatino Linotype" w:cs="Arial"/>
          <w:color w:val="000000"/>
        </w:rPr>
        <w:t xml:space="preserve"> </w:t>
      </w:r>
      <w:r w:rsidRPr="003F398C">
        <w:rPr>
          <w:rFonts w:ascii="Palatino Linotype" w:hAnsi="Palatino Linotype" w:cs="Arial"/>
          <w:color w:val="000000"/>
        </w:rPr>
        <w:t>y toda vez que</w:t>
      </w:r>
      <w:r w:rsidR="00070375" w:rsidRPr="003F398C">
        <w:rPr>
          <w:rFonts w:ascii="Palatino Linotype" w:hAnsi="Palatino Linotype" w:cs="Arial"/>
          <w:color w:val="000000"/>
        </w:rPr>
        <w:t xml:space="preserve">, </w:t>
      </w:r>
      <w:r w:rsidRPr="003F398C">
        <w:rPr>
          <w:rFonts w:ascii="Palatino Linotype" w:hAnsi="Palatino Linotype" w:cs="Arial"/>
          <w:color w:val="000000"/>
        </w:rPr>
        <w:t>este Órgano Autónomo no es competente para dudar de la veracidad de la información proporci</w:t>
      </w:r>
      <w:r w:rsidR="00C836E0" w:rsidRPr="003F398C">
        <w:rPr>
          <w:rFonts w:ascii="Palatino Linotype" w:hAnsi="Palatino Linotype" w:cs="Arial"/>
          <w:color w:val="000000"/>
        </w:rPr>
        <w:t>onada por los Sujetos Obligados;</w:t>
      </w:r>
      <w:r w:rsidRPr="003F398C">
        <w:rPr>
          <w:rFonts w:ascii="Palatino Linotype" w:hAnsi="Palatino Linotype" w:cs="Arial"/>
          <w:color w:val="000000"/>
        </w:rPr>
        <w:t xml:space="preserve"> </w:t>
      </w:r>
      <w:r w:rsidR="00C836E0" w:rsidRPr="003F398C">
        <w:rPr>
          <w:rFonts w:ascii="Palatino Linotype" w:hAnsi="Palatino Linotype" w:cs="Arial"/>
          <w:color w:val="000000"/>
        </w:rPr>
        <w:t xml:space="preserve">por lo que, </w:t>
      </w:r>
      <w:r w:rsidRPr="003F398C">
        <w:rPr>
          <w:rFonts w:ascii="Palatino Linotype" w:hAnsi="Palatino Linotype" w:cs="Arial"/>
          <w:color w:val="000000"/>
        </w:rPr>
        <w:t>se tiene por atendido tal requerimiento; s</w:t>
      </w:r>
      <w:r w:rsidR="00C836E0" w:rsidRPr="003F398C">
        <w:rPr>
          <w:rFonts w:ascii="Palatino Linotype" w:hAnsi="Palatino Linotype" w:cs="Arial"/>
        </w:rPr>
        <w:t xml:space="preserve">irviendo </w:t>
      </w:r>
      <w:r w:rsidRPr="003F398C">
        <w:rPr>
          <w:rFonts w:ascii="Palatino Linotype" w:hAnsi="Palatino Linotype" w:cs="Arial"/>
        </w:rPr>
        <w:t>de apoyo a lo anterior por analogía, el criterio 31-10 emitido por el entonces Instituto Federal de Acceso a la Información y Protección de Datos, actualmente Instituto Nacional de Transparencia, Acceso a la Información y Protección de Datos Personales (INAI) mismo que ya fue citado en párrafos anteriores.</w:t>
      </w:r>
    </w:p>
    <w:p w:rsidR="00DF7B35" w:rsidRPr="003F398C" w:rsidRDefault="00E571CF" w:rsidP="00DF7B35">
      <w:pPr>
        <w:spacing w:before="240" w:after="240" w:line="360" w:lineRule="auto"/>
        <w:jc w:val="both"/>
        <w:rPr>
          <w:rFonts w:ascii="Palatino Linotype" w:hAnsi="Palatino Linotype"/>
          <w:color w:val="000000"/>
        </w:rPr>
      </w:pPr>
      <w:r w:rsidRPr="003F398C">
        <w:rPr>
          <w:rFonts w:ascii="Palatino Linotype" w:hAnsi="Palatino Linotype"/>
          <w:color w:val="000000"/>
        </w:rPr>
        <w:t xml:space="preserve">En conclusión, </w:t>
      </w:r>
      <w:r w:rsidR="00FF0B5F" w:rsidRPr="003F398C">
        <w:rPr>
          <w:rFonts w:ascii="Palatino Linotype" w:hAnsi="Palatino Linotype"/>
          <w:color w:val="000000"/>
        </w:rPr>
        <w:t xml:space="preserve">de lo hasta aquí expuesto y analizado por la Ponencia Resolutora, se determina el sobreseimiento de los recursos de revisión </w:t>
      </w:r>
      <w:r w:rsidR="00FF0B5F" w:rsidRPr="003F398C">
        <w:rPr>
          <w:rFonts w:ascii="Palatino Linotype" w:hAnsi="Palatino Linotype"/>
          <w:b/>
          <w:color w:val="000000"/>
        </w:rPr>
        <w:t>03722/INFOEM/IP/RR/2018 y 03724/INFOEM/IP/RR/2018</w:t>
      </w:r>
      <w:r w:rsidR="00FF0B5F" w:rsidRPr="003F398C">
        <w:rPr>
          <w:rFonts w:ascii="Palatino Linotype" w:hAnsi="Palatino Linotype"/>
          <w:color w:val="000000"/>
        </w:rPr>
        <w:t xml:space="preserve">, </w:t>
      </w:r>
      <w:r w:rsidR="00E7721E" w:rsidRPr="003F398C">
        <w:rPr>
          <w:rFonts w:ascii="Palatino Linotype" w:hAnsi="Palatino Linotype"/>
          <w:color w:val="000000"/>
        </w:rPr>
        <w:t>en términos de lo establecido en el artículo 192, fracción V de la Ley de Transparencia y Acceso a la Información Pública del Estado de México y Municipios</w:t>
      </w:r>
      <w:r w:rsidR="003067CB" w:rsidRPr="003F398C">
        <w:rPr>
          <w:rStyle w:val="Refdenotaalpie"/>
          <w:rFonts w:ascii="Palatino Linotype" w:hAnsi="Palatino Linotype"/>
          <w:color w:val="000000"/>
        </w:rPr>
        <w:footnoteReference w:id="3"/>
      </w:r>
      <w:r w:rsidR="00E7721E" w:rsidRPr="003F398C">
        <w:rPr>
          <w:rFonts w:ascii="Palatino Linotype" w:hAnsi="Palatino Linotype"/>
          <w:color w:val="000000"/>
        </w:rPr>
        <w:t xml:space="preserve">; mientras que, para el caso del recurso de revisión </w:t>
      </w:r>
      <w:r w:rsidR="00E7721E" w:rsidRPr="003F398C">
        <w:rPr>
          <w:rFonts w:ascii="Palatino Linotype" w:hAnsi="Palatino Linotype"/>
          <w:b/>
          <w:color w:val="000000"/>
        </w:rPr>
        <w:t xml:space="preserve">03723/INFOEM/IP/RR/2018, </w:t>
      </w:r>
      <w:r w:rsidR="00E7721E" w:rsidRPr="003F398C">
        <w:rPr>
          <w:rFonts w:ascii="Palatino Linotype" w:hAnsi="Palatino Linotype"/>
          <w:color w:val="000000"/>
        </w:rPr>
        <w:t xml:space="preserve">se determina </w:t>
      </w:r>
      <w:r w:rsidR="00E7721E" w:rsidRPr="003F398C">
        <w:rPr>
          <w:rFonts w:ascii="Palatino Linotype" w:hAnsi="Palatino Linotype"/>
          <w:b/>
          <w:color w:val="000000"/>
        </w:rPr>
        <w:t>ordenar</w:t>
      </w:r>
      <w:r w:rsidR="00E7721E" w:rsidRPr="003F398C">
        <w:rPr>
          <w:rFonts w:ascii="Palatino Linotype" w:hAnsi="Palatino Linotype"/>
          <w:color w:val="000000"/>
        </w:rPr>
        <w:t xml:space="preserve"> la entrega del formato de </w:t>
      </w:r>
      <w:r w:rsidR="003067CB" w:rsidRPr="003F398C">
        <w:rPr>
          <w:rFonts w:ascii="Palatino Linotype" w:hAnsi="Palatino Linotype"/>
        </w:rPr>
        <w:t xml:space="preserve">“Reporte de Altas y Bajas del Personal”, donde conste el listado de servidores públicos que entrego el Servidor Público Habilitado en el apartado de requerimientos como </w:t>
      </w:r>
      <w:r w:rsidR="003067CB" w:rsidRPr="003F398C">
        <w:rPr>
          <w:rFonts w:ascii="Palatino Linotype" w:hAnsi="Palatino Linotype"/>
        </w:rPr>
        <w:lastRenderedPageBreak/>
        <w:t>respuesta, en versión p</w:t>
      </w:r>
      <w:r w:rsidR="0047404C" w:rsidRPr="003F398C">
        <w:rPr>
          <w:rFonts w:ascii="Palatino Linotype" w:hAnsi="Palatino Linotype"/>
        </w:rPr>
        <w:t>ública, de conformidad con lo establecido en los artículos 179, fracci</w:t>
      </w:r>
      <w:r w:rsidR="004F2C26" w:rsidRPr="003F398C">
        <w:rPr>
          <w:rFonts w:ascii="Palatino Linotype" w:hAnsi="Palatino Linotype"/>
        </w:rPr>
        <w:t xml:space="preserve">ones </w:t>
      </w:r>
      <w:r w:rsidR="0047404C" w:rsidRPr="003F398C">
        <w:rPr>
          <w:rFonts w:ascii="Palatino Linotype" w:hAnsi="Palatino Linotype"/>
        </w:rPr>
        <w:t xml:space="preserve">VII </w:t>
      </w:r>
      <w:r w:rsidR="004F2C26" w:rsidRPr="003F398C">
        <w:rPr>
          <w:rFonts w:ascii="Palatino Linotype" w:hAnsi="Palatino Linotype"/>
        </w:rPr>
        <w:t xml:space="preserve">y XI, </w:t>
      </w:r>
      <w:r w:rsidR="0047404C" w:rsidRPr="003F398C">
        <w:rPr>
          <w:rFonts w:ascii="Palatino Linotype" w:hAnsi="Palatino Linotype"/>
        </w:rPr>
        <w:t>y 186, fracción IV</w:t>
      </w:r>
      <w:r w:rsidR="0047404C" w:rsidRPr="003F398C">
        <w:rPr>
          <w:rStyle w:val="Refdenotaalpie"/>
          <w:rFonts w:ascii="Palatino Linotype" w:hAnsi="Palatino Linotype"/>
        </w:rPr>
        <w:footnoteReference w:id="4"/>
      </w:r>
      <w:r w:rsidR="0047404C" w:rsidRPr="003F398C">
        <w:rPr>
          <w:rFonts w:ascii="Palatino Linotype" w:hAnsi="Palatino Linotype"/>
        </w:rPr>
        <w:t xml:space="preserve"> de la Ley en referencia.</w:t>
      </w:r>
    </w:p>
    <w:p w:rsidR="009047AF" w:rsidRPr="003F398C" w:rsidRDefault="009047AF" w:rsidP="009047AF">
      <w:pPr>
        <w:spacing w:before="100" w:beforeAutospacing="1" w:after="100" w:afterAutospacing="1" w:line="360" w:lineRule="auto"/>
        <w:ind w:right="51"/>
        <w:jc w:val="both"/>
        <w:rPr>
          <w:rFonts w:ascii="Palatino Linotype" w:hAnsi="Palatino Linotype" w:cs="Arial"/>
          <w:color w:val="000000" w:themeColor="text1"/>
          <w:lang w:eastAsia="es-CO"/>
        </w:rPr>
      </w:pPr>
      <w:r w:rsidRPr="003F398C">
        <w:rPr>
          <w:rFonts w:ascii="Palatino Linotype" w:hAnsi="Palatino Linotype" w:cs="Arial"/>
          <w:color w:val="000000" w:themeColor="text1"/>
          <w:lang w:eastAsia="es-CO"/>
        </w:rPr>
        <w:t xml:space="preserve">De manera adicional a todo lo anterior, es de señalar que al no </w:t>
      </w:r>
      <w:r w:rsidR="003067CB" w:rsidRPr="003F398C">
        <w:rPr>
          <w:rFonts w:ascii="Palatino Linotype" w:hAnsi="Palatino Linotype" w:cs="Arial"/>
          <w:color w:val="000000" w:themeColor="text1"/>
          <w:lang w:eastAsia="es-CO"/>
        </w:rPr>
        <w:t xml:space="preserve">haber dado tramite ni respuesta </w:t>
      </w:r>
      <w:r w:rsidRPr="003F398C">
        <w:rPr>
          <w:rFonts w:ascii="Palatino Linotype" w:hAnsi="Palatino Linotype" w:cs="Arial"/>
          <w:b/>
          <w:color w:val="000000" w:themeColor="text1"/>
          <w:lang w:eastAsia="es-CO"/>
        </w:rPr>
        <w:t>EL SUJETO OBLIGADO</w:t>
      </w:r>
      <w:r w:rsidRPr="003F398C">
        <w:rPr>
          <w:rFonts w:ascii="Palatino Linotype" w:hAnsi="Palatino Linotype" w:cs="Arial"/>
          <w:color w:val="000000" w:themeColor="text1"/>
          <w:lang w:eastAsia="es-CO"/>
        </w:rPr>
        <w:t xml:space="preserve"> a la solicitud de información, dentro de los plazos establecidos, se contravino lo dispuesto por el artículo 163 de la Ley de la Materia, por lo que, de conformidad con el artículo 190 de la Ley de Transparencia y Acceso a la Información Pública del Estado de México y Municipios, ordena se dé vista al Titular de la Contraloría Interna y Órgano de Control y Vigilancia de este Instituto a fin de que en ejercicio de sus funciones determine lo conducente.</w:t>
      </w:r>
    </w:p>
    <w:p w:rsidR="009047AF" w:rsidRPr="003F398C" w:rsidRDefault="009047AF" w:rsidP="009047AF">
      <w:pPr>
        <w:spacing w:before="100" w:beforeAutospacing="1" w:after="100" w:afterAutospacing="1" w:line="360" w:lineRule="auto"/>
        <w:jc w:val="both"/>
        <w:rPr>
          <w:rFonts w:ascii="Palatino Linotype" w:eastAsia="Calibri" w:hAnsi="Palatino Linotype" w:cs="Arial"/>
        </w:rPr>
      </w:pPr>
      <w:r w:rsidRPr="003F398C">
        <w:rPr>
          <w:rFonts w:ascii="Palatino Linotype" w:eastAsia="Calibri" w:hAnsi="Palatino Linotype" w:cs="Arial"/>
        </w:rPr>
        <w:t>Así, con fundamento en lo prescrito en los artículos 5</w:t>
      </w:r>
      <w:r w:rsidR="0047404C" w:rsidRPr="003F398C">
        <w:rPr>
          <w:rFonts w:ascii="Palatino Linotype" w:eastAsia="Calibri" w:hAnsi="Palatino Linotype" w:cs="Arial"/>
        </w:rPr>
        <w:t>,</w:t>
      </w:r>
      <w:r w:rsidRPr="003F398C">
        <w:rPr>
          <w:rFonts w:ascii="Palatino Linotype" w:eastAsia="Calibri" w:hAnsi="Palatino Linotype" w:cs="Arial"/>
        </w:rPr>
        <w:t xml:space="preserve"> párrafos </w:t>
      </w:r>
      <w:r w:rsidRPr="003F398C">
        <w:rPr>
          <w:rFonts w:ascii="Palatino Linotype" w:hAnsi="Palatino Linotype"/>
        </w:rPr>
        <w:t xml:space="preserve">vigésimo, vigésimo primero y vigésimo segundo, fracciones IV y V </w:t>
      </w:r>
      <w:r w:rsidRPr="003F398C">
        <w:rPr>
          <w:rFonts w:ascii="Palatino Linotype" w:eastAsia="Calibri" w:hAnsi="Palatino Linotype" w:cs="Arial"/>
        </w:rPr>
        <w:t xml:space="preserve">de la Constitución Política del Estado Libre y Soberano de México; </w:t>
      </w:r>
      <w:r w:rsidRPr="003F398C">
        <w:rPr>
          <w:rFonts w:ascii="Palatino Linotype" w:hAnsi="Palatino Linotype" w:cs="Arial"/>
        </w:rPr>
        <w:t>2, fracción II, 9, 29, 36, fracciones I y II, 176, 178, 179, 181, 185, fracción I, 186 y 188</w:t>
      </w:r>
      <w:r w:rsidRPr="003F398C">
        <w:rPr>
          <w:rFonts w:ascii="Palatino Linotype" w:eastAsia="Calibri" w:hAnsi="Palatino Linotype" w:cs="Arial"/>
        </w:rPr>
        <w:t xml:space="preserve"> de la Ley de Transparencia y Acceso a la Información Pública del Estado de México y Municipios, este Pleno: </w:t>
      </w:r>
    </w:p>
    <w:p w:rsidR="009047AF" w:rsidRPr="003F398C" w:rsidRDefault="009047AF" w:rsidP="009047AF">
      <w:pPr>
        <w:spacing w:before="100" w:beforeAutospacing="1" w:after="100" w:afterAutospacing="1" w:line="360" w:lineRule="auto"/>
        <w:jc w:val="center"/>
        <w:rPr>
          <w:rFonts w:ascii="Palatino Linotype" w:hAnsi="Palatino Linotype" w:cs="Arial"/>
          <w:b/>
          <w:spacing w:val="40"/>
          <w:sz w:val="28"/>
          <w:lang w:val="pt-BR"/>
        </w:rPr>
      </w:pPr>
      <w:r w:rsidRPr="003F398C">
        <w:rPr>
          <w:rFonts w:ascii="Palatino Linotype" w:hAnsi="Palatino Linotype" w:cs="Arial"/>
          <w:b/>
          <w:spacing w:val="40"/>
          <w:sz w:val="28"/>
          <w:lang w:val="pt-BR"/>
        </w:rPr>
        <w:t>RESUELVE</w:t>
      </w:r>
    </w:p>
    <w:p w:rsidR="00C836E0" w:rsidRPr="003F398C" w:rsidRDefault="009047AF" w:rsidP="00C836E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3F398C">
        <w:rPr>
          <w:rFonts w:ascii="Palatino Linotype" w:hAnsi="Palatino Linotype" w:cs="Arial"/>
          <w:b/>
          <w:bCs/>
          <w:color w:val="222222"/>
          <w:sz w:val="28"/>
          <w:szCs w:val="28"/>
          <w:lang w:eastAsia="es-MX"/>
        </w:rPr>
        <w:t>PRIMERO</w:t>
      </w:r>
      <w:r w:rsidRPr="003F398C">
        <w:rPr>
          <w:rFonts w:ascii="Palatino Linotype" w:hAnsi="Palatino Linotype" w:cs="Arial"/>
          <w:b/>
          <w:sz w:val="28"/>
          <w:szCs w:val="28"/>
        </w:rPr>
        <w:t>.</w:t>
      </w:r>
      <w:r w:rsidRPr="003F398C">
        <w:rPr>
          <w:rFonts w:ascii="Palatino Linotype" w:hAnsi="Palatino Linotype" w:cs="Arial"/>
        </w:rPr>
        <w:t xml:space="preserve"> </w:t>
      </w:r>
      <w:r w:rsidR="00C836E0" w:rsidRPr="003F398C">
        <w:rPr>
          <w:rFonts w:ascii="Palatino Linotype" w:hAnsi="Palatino Linotype" w:cs="Arial"/>
          <w:lang w:val="es-ES_tradnl"/>
        </w:rPr>
        <w:t xml:space="preserve">Se </w:t>
      </w:r>
      <w:r w:rsidR="00C836E0" w:rsidRPr="003F398C">
        <w:rPr>
          <w:rFonts w:ascii="Palatino Linotype" w:hAnsi="Palatino Linotype" w:cs="Arial"/>
          <w:b/>
          <w:lang w:val="es-ES_tradnl"/>
        </w:rPr>
        <w:t xml:space="preserve">SOBRESEEN </w:t>
      </w:r>
      <w:r w:rsidR="00C836E0" w:rsidRPr="003F398C">
        <w:rPr>
          <w:rFonts w:ascii="Palatino Linotype" w:hAnsi="Palatino Linotype" w:cs="Arial"/>
          <w:lang w:val="es-ES_tradnl"/>
        </w:rPr>
        <w:t>los recursos de revisión número</w:t>
      </w:r>
      <w:r w:rsidR="00BA6CE4" w:rsidRPr="003F398C">
        <w:rPr>
          <w:rFonts w:ascii="Palatino Linotype" w:hAnsi="Palatino Linotype" w:cs="Arial"/>
          <w:lang w:val="es-ES_tradnl"/>
        </w:rPr>
        <w:t>s</w:t>
      </w:r>
      <w:r w:rsidR="00C836E0" w:rsidRPr="003F398C">
        <w:rPr>
          <w:rFonts w:ascii="Palatino Linotype" w:hAnsi="Palatino Linotype" w:cs="Arial"/>
          <w:lang w:val="es-ES_tradnl"/>
        </w:rPr>
        <w:t xml:space="preserve"> </w:t>
      </w:r>
      <w:r w:rsidR="00C836E0" w:rsidRPr="003F398C">
        <w:rPr>
          <w:rFonts w:ascii="Palatino Linotype" w:hAnsi="Palatino Linotype" w:cs="Arial"/>
          <w:lang w:val="es-ES_tradnl"/>
        </w:rPr>
        <w:lastRenderedPageBreak/>
        <w:t>03722/INFOEM/IP/RR/2018 y 03724/INFOEM/IP/RR/2018, al haber qued</w:t>
      </w:r>
      <w:r w:rsidR="0076581B" w:rsidRPr="003F398C">
        <w:rPr>
          <w:rFonts w:ascii="Palatino Linotype" w:hAnsi="Palatino Linotype" w:cs="Arial"/>
          <w:lang w:val="es-ES_tradnl"/>
        </w:rPr>
        <w:t>ado</w:t>
      </w:r>
      <w:r w:rsidR="00C836E0" w:rsidRPr="003F398C">
        <w:rPr>
          <w:rFonts w:ascii="Palatino Linotype" w:hAnsi="Palatino Linotype" w:cs="Arial"/>
          <w:lang w:val="es-ES_tradnl"/>
        </w:rPr>
        <w:t xml:space="preserve"> sin materia en términos del Considerando </w:t>
      </w:r>
      <w:r w:rsidR="00C836E0" w:rsidRPr="003F398C">
        <w:rPr>
          <w:rFonts w:ascii="Palatino Linotype" w:hAnsi="Palatino Linotype" w:cs="Arial"/>
          <w:b/>
          <w:lang w:val="es-ES_tradnl"/>
        </w:rPr>
        <w:t>SEXTO</w:t>
      </w:r>
      <w:r w:rsidR="00C836E0" w:rsidRPr="003F398C">
        <w:rPr>
          <w:rFonts w:ascii="Palatino Linotype" w:hAnsi="Palatino Linotype" w:cs="Arial"/>
          <w:lang w:val="es-ES_tradnl"/>
        </w:rPr>
        <w:t xml:space="preserve"> de la presente resolución.</w:t>
      </w:r>
    </w:p>
    <w:p w:rsidR="0076581B" w:rsidRPr="003F398C" w:rsidRDefault="009047AF" w:rsidP="0076581B">
      <w:pPr>
        <w:spacing w:before="100" w:beforeAutospacing="1" w:after="100" w:afterAutospacing="1" w:line="360" w:lineRule="auto"/>
        <w:ind w:right="49"/>
        <w:jc w:val="both"/>
        <w:rPr>
          <w:rFonts w:ascii="Palatino Linotype" w:hAnsi="Palatino Linotype" w:cs="Arial"/>
        </w:rPr>
      </w:pPr>
      <w:r w:rsidRPr="003F398C">
        <w:rPr>
          <w:rFonts w:ascii="Palatino Linotype" w:hAnsi="Palatino Linotype" w:cs="Arial"/>
          <w:b/>
          <w:color w:val="000000" w:themeColor="text1"/>
          <w:sz w:val="28"/>
          <w:szCs w:val="28"/>
        </w:rPr>
        <w:t>SEGUNDO.</w:t>
      </w:r>
      <w:r w:rsidRPr="003F398C">
        <w:rPr>
          <w:rFonts w:ascii="Palatino Linotype" w:hAnsi="Palatino Linotype" w:cs="Arial"/>
          <w:color w:val="000000" w:themeColor="text1"/>
        </w:rPr>
        <w:t xml:space="preserve"> </w:t>
      </w:r>
      <w:r w:rsidR="0076581B" w:rsidRPr="003F398C">
        <w:rPr>
          <w:rFonts w:ascii="Palatino Linotype" w:hAnsi="Palatino Linotype" w:cs="Arial"/>
        </w:rPr>
        <w:t>Resultan</w:t>
      </w:r>
      <w:r w:rsidR="0076581B" w:rsidRPr="003F398C">
        <w:rPr>
          <w:rFonts w:ascii="Palatino Linotype" w:hAnsi="Palatino Linotype" w:cs="Arial"/>
          <w:b/>
        </w:rPr>
        <w:t xml:space="preserve"> fundadas</w:t>
      </w:r>
      <w:r w:rsidR="0076581B" w:rsidRPr="003F398C">
        <w:rPr>
          <w:rFonts w:ascii="Palatino Linotype" w:hAnsi="Palatino Linotype" w:cs="Arial"/>
        </w:rPr>
        <w:t xml:space="preserve"> las razones o motivos de inconformidad planteadas por </w:t>
      </w:r>
      <w:r w:rsidR="0076581B" w:rsidRPr="003F398C">
        <w:rPr>
          <w:rFonts w:ascii="Palatino Linotype" w:hAnsi="Palatino Linotype" w:cs="Arial"/>
          <w:b/>
        </w:rPr>
        <w:t>EL RECURRENTE</w:t>
      </w:r>
      <w:r w:rsidR="0076581B" w:rsidRPr="003F398C">
        <w:rPr>
          <w:rFonts w:ascii="Palatino Linotype" w:hAnsi="Palatino Linotype" w:cs="Arial"/>
        </w:rPr>
        <w:t xml:space="preserve"> por cuanto hace al recurso de revisión </w:t>
      </w:r>
      <w:r w:rsidR="00202D2D">
        <w:rPr>
          <w:rFonts w:ascii="Palatino Linotype" w:hAnsi="Palatino Linotype" w:cs="Arial"/>
          <w:b/>
          <w:lang w:val="es-ES_tradnl"/>
        </w:rPr>
        <w:t>03723</w:t>
      </w:r>
      <w:r w:rsidR="0076581B" w:rsidRPr="003F398C">
        <w:rPr>
          <w:rFonts w:ascii="Palatino Linotype" w:hAnsi="Palatino Linotype" w:cs="Arial"/>
          <w:b/>
          <w:lang w:val="es-ES_tradnl"/>
        </w:rPr>
        <w:t>/INFOEM/IP/RR/2018</w:t>
      </w:r>
      <w:r w:rsidR="0076581B" w:rsidRPr="003F398C">
        <w:rPr>
          <w:rFonts w:ascii="Palatino Linotype" w:hAnsi="Palatino Linotype" w:cs="Arial"/>
          <w:lang w:val="es-ES_tradnl"/>
        </w:rPr>
        <w:t xml:space="preserve">, </w:t>
      </w:r>
      <w:r w:rsidR="0076581B" w:rsidRPr="003F398C">
        <w:rPr>
          <w:rFonts w:ascii="Palatino Linotype" w:hAnsi="Palatino Linotype" w:cs="Arial"/>
        </w:rPr>
        <w:t xml:space="preserve">en términos del Considerando </w:t>
      </w:r>
      <w:r w:rsidR="0076581B" w:rsidRPr="003F398C">
        <w:rPr>
          <w:rFonts w:ascii="Palatino Linotype" w:hAnsi="Palatino Linotype" w:cs="Arial"/>
          <w:b/>
        </w:rPr>
        <w:t>SEXTO</w:t>
      </w:r>
      <w:r w:rsidR="0076581B" w:rsidRPr="003F398C">
        <w:rPr>
          <w:rFonts w:ascii="Palatino Linotype" w:hAnsi="Palatino Linotype" w:cs="Arial"/>
        </w:rPr>
        <w:t xml:space="preserve"> de esta resolución.</w:t>
      </w:r>
    </w:p>
    <w:p w:rsidR="009047AF" w:rsidRPr="003F398C" w:rsidRDefault="00C17AFA" w:rsidP="00C17AF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b/>
          <w:color w:val="000000" w:themeColor="text1"/>
          <w:sz w:val="28"/>
          <w:szCs w:val="28"/>
        </w:rPr>
      </w:pPr>
      <w:r w:rsidRPr="003F398C">
        <w:rPr>
          <w:rFonts w:ascii="Palatino Linotype" w:hAnsi="Palatino Linotype" w:cs="Arial"/>
          <w:b/>
          <w:color w:val="000000" w:themeColor="text1"/>
          <w:sz w:val="28"/>
          <w:szCs w:val="28"/>
        </w:rPr>
        <w:t xml:space="preserve">TERCERO. </w:t>
      </w:r>
      <w:r w:rsidR="009047AF" w:rsidRPr="003F398C">
        <w:rPr>
          <w:rFonts w:ascii="Palatino Linotype" w:hAnsi="Palatino Linotype" w:cs="Arial"/>
          <w:color w:val="000000" w:themeColor="text1"/>
        </w:rPr>
        <w:t>Se</w:t>
      </w:r>
      <w:r w:rsidR="009047AF" w:rsidRPr="003F398C">
        <w:rPr>
          <w:rFonts w:ascii="Palatino Linotype" w:hAnsi="Palatino Linotype" w:cs="Arial"/>
          <w:b/>
          <w:color w:val="000000" w:themeColor="text1"/>
        </w:rPr>
        <w:t xml:space="preserve"> ORDENA</w:t>
      </w:r>
      <w:r w:rsidR="009047AF" w:rsidRPr="003F398C">
        <w:rPr>
          <w:rFonts w:ascii="Palatino Linotype" w:hAnsi="Palatino Linotype" w:cs="Arial"/>
          <w:color w:val="000000" w:themeColor="text1"/>
        </w:rPr>
        <w:t xml:space="preserve"> al </w:t>
      </w:r>
      <w:r w:rsidR="009047AF" w:rsidRPr="003F398C">
        <w:rPr>
          <w:rFonts w:ascii="Palatino Linotype" w:hAnsi="Palatino Linotype" w:cs="Arial"/>
          <w:b/>
          <w:color w:val="000000" w:themeColor="text1"/>
        </w:rPr>
        <w:t xml:space="preserve">SUJETO OBLIGADO </w:t>
      </w:r>
      <w:r w:rsidR="009047AF" w:rsidRPr="003F398C">
        <w:rPr>
          <w:rFonts w:ascii="Palatino Linotype" w:hAnsi="Palatino Linotype" w:cs="Arial"/>
          <w:color w:val="000000" w:themeColor="text1"/>
        </w:rPr>
        <w:t xml:space="preserve">atienda la solicitud de información número </w:t>
      </w:r>
      <w:r w:rsidRPr="003F398C">
        <w:rPr>
          <w:rFonts w:ascii="Palatino Linotype" w:hAnsi="Palatino Linotype" w:cs="Arial"/>
          <w:b/>
          <w:bCs/>
        </w:rPr>
        <w:t>00140/VACHASO</w:t>
      </w:r>
      <w:r w:rsidR="009047AF" w:rsidRPr="003F398C">
        <w:rPr>
          <w:rFonts w:ascii="Palatino Linotype" w:hAnsi="Palatino Linotype" w:cs="Arial"/>
          <w:b/>
          <w:bCs/>
        </w:rPr>
        <w:t>/IP/2018</w:t>
      </w:r>
      <w:r w:rsidRPr="003F398C">
        <w:rPr>
          <w:rFonts w:ascii="Palatino Linotype" w:hAnsi="Palatino Linotype" w:cs="Arial"/>
          <w:color w:val="000000" w:themeColor="text1"/>
        </w:rPr>
        <w:t xml:space="preserve">, en términos del Considerando </w:t>
      </w:r>
      <w:r w:rsidRPr="003F398C">
        <w:rPr>
          <w:rFonts w:ascii="Palatino Linotype" w:hAnsi="Palatino Linotype" w:cs="Arial"/>
          <w:b/>
          <w:color w:val="000000" w:themeColor="text1"/>
        </w:rPr>
        <w:t>SEX</w:t>
      </w:r>
      <w:r w:rsidR="009047AF" w:rsidRPr="003F398C">
        <w:rPr>
          <w:rFonts w:ascii="Palatino Linotype" w:hAnsi="Palatino Linotype" w:cs="Arial"/>
          <w:b/>
          <w:color w:val="000000" w:themeColor="text1"/>
        </w:rPr>
        <w:t>TO</w:t>
      </w:r>
      <w:r w:rsidR="009047AF" w:rsidRPr="003F398C">
        <w:rPr>
          <w:rFonts w:ascii="Palatino Linotype" w:hAnsi="Palatino Linotype" w:cs="Arial"/>
          <w:color w:val="000000" w:themeColor="text1"/>
        </w:rPr>
        <w:t>,</w:t>
      </w:r>
      <w:r w:rsidR="009047AF" w:rsidRPr="003F398C">
        <w:rPr>
          <w:rFonts w:ascii="Palatino Linotype" w:hAnsi="Palatino Linotype" w:cs="Arial"/>
          <w:b/>
          <w:color w:val="000000" w:themeColor="text1"/>
        </w:rPr>
        <w:t xml:space="preserve"> </w:t>
      </w:r>
      <w:r w:rsidR="009047AF" w:rsidRPr="003F398C">
        <w:rPr>
          <w:rFonts w:ascii="Palatino Linotype" w:hAnsi="Palatino Linotype" w:cs="Arial"/>
        </w:rPr>
        <w:t xml:space="preserve">de la presente resolución, y haga entrega al </w:t>
      </w:r>
      <w:r w:rsidR="009047AF" w:rsidRPr="003F398C">
        <w:rPr>
          <w:rFonts w:ascii="Palatino Linotype" w:hAnsi="Palatino Linotype" w:cs="Arial"/>
          <w:b/>
        </w:rPr>
        <w:t>RECURRENTE</w:t>
      </w:r>
      <w:r w:rsidR="009047AF" w:rsidRPr="003F398C">
        <w:rPr>
          <w:rFonts w:ascii="Palatino Linotype" w:hAnsi="Palatino Linotype" w:cs="Arial"/>
        </w:rPr>
        <w:t xml:space="preserve">, vía </w:t>
      </w:r>
      <w:r w:rsidR="009047AF" w:rsidRPr="003F398C">
        <w:rPr>
          <w:rFonts w:ascii="Palatino Linotype" w:hAnsi="Palatino Linotype" w:cs="Arial"/>
          <w:b/>
        </w:rPr>
        <w:t>SAIMEX</w:t>
      </w:r>
      <w:r w:rsidR="00BA6CE4" w:rsidRPr="003F398C">
        <w:rPr>
          <w:rFonts w:ascii="Palatino Linotype" w:hAnsi="Palatino Linotype" w:cs="Arial"/>
          <w:b/>
        </w:rPr>
        <w:t xml:space="preserve">, </w:t>
      </w:r>
      <w:r w:rsidR="00BA6CE4" w:rsidRPr="003F398C">
        <w:rPr>
          <w:rFonts w:ascii="Palatino Linotype" w:hAnsi="Palatino Linotype" w:cs="Arial"/>
        </w:rPr>
        <w:t>de ser procedente</w:t>
      </w:r>
      <w:r w:rsidR="009047AF" w:rsidRPr="003F398C">
        <w:rPr>
          <w:rFonts w:ascii="Palatino Linotype" w:hAnsi="Palatino Linotype" w:cs="Arial"/>
        </w:rPr>
        <w:t xml:space="preserve"> en </w:t>
      </w:r>
      <w:r w:rsidR="009047AF" w:rsidRPr="003F398C">
        <w:rPr>
          <w:rFonts w:ascii="Palatino Linotype" w:hAnsi="Palatino Linotype" w:cs="Arial"/>
          <w:b/>
        </w:rPr>
        <w:t>versión pública</w:t>
      </w:r>
      <w:r w:rsidR="00BA6CE4" w:rsidRPr="003F398C">
        <w:rPr>
          <w:rFonts w:ascii="Palatino Linotype" w:hAnsi="Palatino Linotype" w:cs="Arial"/>
          <w:b/>
        </w:rPr>
        <w:t>,</w:t>
      </w:r>
      <w:r w:rsidR="009047AF" w:rsidRPr="003F398C">
        <w:rPr>
          <w:rFonts w:ascii="Palatino Linotype" w:hAnsi="Palatino Linotype" w:cs="Arial"/>
          <w:b/>
        </w:rPr>
        <w:t xml:space="preserve"> </w:t>
      </w:r>
      <w:r w:rsidR="0076581B" w:rsidRPr="003F398C">
        <w:rPr>
          <w:rFonts w:ascii="Palatino Linotype" w:hAnsi="Palatino Linotype" w:cs="Arial"/>
        </w:rPr>
        <w:t xml:space="preserve">de los documentos en donde conste </w:t>
      </w:r>
      <w:r w:rsidR="009047AF" w:rsidRPr="003F398C">
        <w:rPr>
          <w:rFonts w:ascii="Palatino Linotype" w:hAnsi="Palatino Linotype" w:cs="Arial"/>
        </w:rPr>
        <w:t>lo siguiente:</w:t>
      </w:r>
    </w:p>
    <w:p w:rsidR="00C17AFA" w:rsidRPr="003F398C" w:rsidRDefault="009047AF" w:rsidP="0076581B">
      <w:pPr>
        <w:ind w:left="851" w:right="902"/>
        <w:jc w:val="both"/>
        <w:rPr>
          <w:rFonts w:ascii="Palatino Linotype" w:hAnsi="Palatino Linotype" w:cs="Arial"/>
          <w:i/>
          <w:sz w:val="22"/>
          <w:szCs w:val="22"/>
        </w:rPr>
      </w:pPr>
      <w:r w:rsidRPr="003F398C">
        <w:rPr>
          <w:rFonts w:ascii="Palatino Linotype" w:hAnsi="Palatino Linotype" w:cs="Arial"/>
          <w:i/>
          <w:sz w:val="22"/>
          <w:szCs w:val="22"/>
        </w:rPr>
        <w:t>“</w:t>
      </w:r>
      <w:r w:rsidR="00C17AFA" w:rsidRPr="003F398C">
        <w:rPr>
          <w:rFonts w:ascii="Palatino Linotype" w:hAnsi="Palatino Linotype" w:cs="Arial"/>
          <w:i/>
          <w:sz w:val="22"/>
          <w:szCs w:val="22"/>
        </w:rPr>
        <w:t xml:space="preserve">El </w:t>
      </w:r>
      <w:r w:rsidR="0076581B" w:rsidRPr="003F398C">
        <w:rPr>
          <w:rFonts w:ascii="Palatino Linotype" w:hAnsi="Palatino Linotype" w:cs="Arial"/>
          <w:i/>
          <w:sz w:val="22"/>
          <w:szCs w:val="22"/>
        </w:rPr>
        <w:t>nombre, categoría y sueldo neto del personal dado de alta del 1 de enero al 15 de agosto de 2018.</w:t>
      </w:r>
    </w:p>
    <w:p w:rsidR="0076581B" w:rsidRPr="003F398C" w:rsidRDefault="0076581B" w:rsidP="0076581B">
      <w:pPr>
        <w:ind w:left="851" w:right="902"/>
        <w:jc w:val="both"/>
        <w:rPr>
          <w:rFonts w:ascii="Palatino Linotype" w:hAnsi="Palatino Linotype" w:cs="Arial"/>
          <w:i/>
          <w:sz w:val="22"/>
          <w:szCs w:val="22"/>
        </w:rPr>
      </w:pPr>
    </w:p>
    <w:p w:rsidR="009047AF" w:rsidRPr="003F398C" w:rsidRDefault="009047AF" w:rsidP="009047AF">
      <w:pPr>
        <w:ind w:left="851" w:right="902"/>
        <w:jc w:val="both"/>
        <w:rPr>
          <w:rFonts w:ascii="Palatino Linotype" w:hAnsi="Palatino Linotype" w:cs="Arial"/>
          <w:i/>
          <w:sz w:val="22"/>
          <w:szCs w:val="22"/>
          <w:lang w:eastAsia="es-MX"/>
        </w:rPr>
      </w:pPr>
      <w:r w:rsidRPr="003F398C">
        <w:rPr>
          <w:rFonts w:ascii="Palatino Linotype" w:hAnsi="Palatino Linotype" w:cs="Arial"/>
          <w:i/>
          <w:sz w:val="22"/>
          <w:szCs w:val="22"/>
          <w:lang w:eastAsia="es-MX"/>
        </w:rPr>
        <w:t xml:space="preserve">Debiendo notificar al </w:t>
      </w:r>
      <w:r w:rsidRPr="003F398C">
        <w:rPr>
          <w:rFonts w:ascii="Palatino Linotype" w:hAnsi="Palatino Linotype" w:cs="Arial"/>
          <w:b/>
          <w:i/>
          <w:sz w:val="22"/>
          <w:szCs w:val="22"/>
          <w:lang w:eastAsia="es-MX"/>
        </w:rPr>
        <w:t>RECURRENTE</w:t>
      </w:r>
      <w:r w:rsidRPr="003F398C">
        <w:rPr>
          <w:rFonts w:ascii="Palatino Linotype" w:hAnsi="Palatino Linotype" w:cs="Arial"/>
          <w:i/>
          <w:sz w:val="22"/>
          <w:szCs w:val="22"/>
          <w:lang w:eastAsia="es-MX"/>
        </w:rPr>
        <w:t xml:space="preserve"> el Acuerdo de Clasificación de la información que emita el Comité de Transparencia con motivo de la versión pública.”</w:t>
      </w:r>
    </w:p>
    <w:p w:rsidR="00C17AFA" w:rsidRPr="003F398C" w:rsidRDefault="0076581B" w:rsidP="00C17AFA">
      <w:pPr>
        <w:spacing w:before="100" w:beforeAutospacing="1" w:after="100" w:afterAutospacing="1" w:line="360" w:lineRule="auto"/>
        <w:ind w:right="49"/>
        <w:jc w:val="both"/>
        <w:rPr>
          <w:rFonts w:ascii="Palatino Linotype" w:hAnsi="Palatino Linotype"/>
          <w:color w:val="222222"/>
          <w:shd w:val="clear" w:color="auto" w:fill="FFFFFF"/>
        </w:rPr>
      </w:pPr>
      <w:r w:rsidRPr="003F398C">
        <w:rPr>
          <w:rFonts w:ascii="Palatino Linotype" w:hAnsi="Palatino Linotype" w:cs="Arial"/>
          <w:b/>
          <w:color w:val="000000" w:themeColor="text1"/>
          <w:sz w:val="28"/>
          <w:szCs w:val="28"/>
        </w:rPr>
        <w:t>CUARTO</w:t>
      </w:r>
      <w:r w:rsidR="009047AF" w:rsidRPr="003F398C">
        <w:rPr>
          <w:rFonts w:ascii="Palatino Linotype" w:hAnsi="Palatino Linotype" w:cs="Arial"/>
          <w:b/>
          <w:color w:val="000000" w:themeColor="text1"/>
          <w:sz w:val="28"/>
          <w:szCs w:val="28"/>
        </w:rPr>
        <w:t>.</w:t>
      </w:r>
      <w:r w:rsidR="009047AF" w:rsidRPr="003F398C">
        <w:rPr>
          <w:rStyle w:val="apple-converted-space"/>
          <w:rFonts w:ascii="Palatino Linotype" w:hAnsi="Palatino Linotype"/>
          <w:color w:val="222222"/>
          <w:shd w:val="clear" w:color="auto" w:fill="FFFFFF"/>
        </w:rPr>
        <w:t> </w:t>
      </w:r>
      <w:r w:rsidR="00C17AFA" w:rsidRPr="003F398C">
        <w:rPr>
          <w:rFonts w:ascii="Palatino Linotype" w:hAnsi="Palatino Linotype" w:cs="Arial"/>
          <w:b/>
        </w:rPr>
        <w:t xml:space="preserve">Notifíquese </w:t>
      </w:r>
      <w:r w:rsidR="00C17AFA" w:rsidRPr="003F398C">
        <w:rPr>
          <w:rFonts w:ascii="Palatino Linotype" w:hAnsi="Palatino Linotype"/>
          <w:color w:val="222222"/>
          <w:shd w:val="clear" w:color="auto" w:fill="FFFFFF"/>
        </w:rPr>
        <w:t>al Titular de la Unidad de Transparencia del</w:t>
      </w:r>
      <w:r w:rsidR="00C17AFA" w:rsidRPr="003F398C">
        <w:rPr>
          <w:rStyle w:val="apple-converted-space"/>
          <w:rFonts w:ascii="Palatino Linotype" w:hAnsi="Palatino Linotype"/>
          <w:color w:val="222222"/>
          <w:shd w:val="clear" w:color="auto" w:fill="FFFFFF"/>
        </w:rPr>
        <w:t> </w:t>
      </w:r>
      <w:r w:rsidR="00C17AFA" w:rsidRPr="003F398C">
        <w:rPr>
          <w:rFonts w:ascii="Palatino Linotype" w:hAnsi="Palatino Linotype"/>
          <w:b/>
          <w:color w:val="222222"/>
          <w:shd w:val="clear" w:color="auto" w:fill="FFFFFF"/>
        </w:rPr>
        <w:t xml:space="preserve">SUJETO OBLIGADO </w:t>
      </w:r>
      <w:r w:rsidR="00C17AFA" w:rsidRPr="003F398C">
        <w:rPr>
          <w:rFonts w:ascii="Palatino Linotype" w:hAnsi="Palatino Linotype"/>
          <w:color w:val="222222"/>
          <w:shd w:val="clear" w:color="auto" w:fill="FFFFFF"/>
        </w:rPr>
        <w:t xml:space="preserve">la presente resolución, para que conforme a los artículos 186 último párrafo y 189 párrafo segundo de la Ley de Transparencia y Acceso a la Información Pública del Estado de México y Municipios, dé cumplimiento a lo ordenado en el recurso de revisión número </w:t>
      </w:r>
      <w:r w:rsidRPr="003F398C">
        <w:rPr>
          <w:rFonts w:ascii="Palatino Linotype" w:hAnsi="Palatino Linotype" w:cs="Arial"/>
          <w:b/>
          <w:lang w:val="es-ES_tradnl"/>
        </w:rPr>
        <w:t>03723</w:t>
      </w:r>
      <w:r w:rsidR="00C17AFA" w:rsidRPr="003F398C">
        <w:rPr>
          <w:rFonts w:ascii="Palatino Linotype" w:hAnsi="Palatino Linotype" w:cs="Arial"/>
          <w:b/>
          <w:lang w:val="es-ES_tradnl"/>
        </w:rPr>
        <w:t xml:space="preserve">/INFOEM/IP/RR/2018, </w:t>
      </w:r>
      <w:r w:rsidR="00C17AFA" w:rsidRPr="003F398C">
        <w:rPr>
          <w:rFonts w:ascii="Palatino Linotype" w:hAnsi="Palatino Linotype"/>
          <w:color w:val="222222"/>
          <w:shd w:val="clear" w:color="auto" w:fill="FFFFFF"/>
        </w:rPr>
        <w:t xml:space="preserve">dentro del plazo de diez días hábiles, debiendo informar a este Instituto en un plazo </w:t>
      </w:r>
      <w:r w:rsidR="00C17AFA" w:rsidRPr="003F398C">
        <w:rPr>
          <w:rFonts w:ascii="Palatino Linotype" w:hAnsi="Palatino Linotype"/>
          <w:color w:val="222222"/>
          <w:lang w:eastAsia="es-ES_tradnl"/>
        </w:rPr>
        <w:t>de</w:t>
      </w:r>
      <w:r w:rsidR="00C17AFA" w:rsidRPr="003F398C">
        <w:rPr>
          <w:rFonts w:ascii="Palatino Linotype" w:hAnsi="Palatino Linotype"/>
          <w:color w:val="222222"/>
          <w:shd w:val="clear" w:color="auto" w:fill="FFFFFF"/>
        </w:rPr>
        <w:t xml:space="preserve"> tres días hábiles siguientes sobre el cumplimiento dado a la presente resolución, y para su conocimiento respecto de los recursos de revisión </w:t>
      </w:r>
      <w:r w:rsidR="00C17AFA" w:rsidRPr="003F398C">
        <w:rPr>
          <w:rFonts w:ascii="Palatino Linotype" w:hAnsi="Palatino Linotype" w:cs="Arial"/>
          <w:b/>
          <w:lang w:val="es-ES_tradnl"/>
        </w:rPr>
        <w:t xml:space="preserve">03722/INFOEM/IP/RR/2018 </w:t>
      </w:r>
      <w:r w:rsidR="00C17AFA" w:rsidRPr="003F398C">
        <w:rPr>
          <w:rFonts w:ascii="Palatino Linotype" w:hAnsi="Palatino Linotype" w:cs="Arial"/>
          <w:lang w:val="es-ES_tradnl"/>
        </w:rPr>
        <w:t xml:space="preserve">y </w:t>
      </w:r>
      <w:r w:rsidR="00C17AFA" w:rsidRPr="003F398C">
        <w:rPr>
          <w:rFonts w:ascii="Palatino Linotype" w:hAnsi="Palatino Linotype" w:cs="Arial"/>
          <w:b/>
          <w:lang w:val="es-ES_tradnl"/>
        </w:rPr>
        <w:t>03724/INFOEM/IP/RR/2018.</w:t>
      </w:r>
    </w:p>
    <w:p w:rsidR="00532D60" w:rsidRPr="003F398C" w:rsidRDefault="00532D60" w:rsidP="00532D60">
      <w:pPr>
        <w:spacing w:before="100" w:beforeAutospacing="1" w:after="100" w:afterAutospacing="1" w:line="360" w:lineRule="auto"/>
        <w:ind w:right="49"/>
        <w:jc w:val="both"/>
        <w:rPr>
          <w:rFonts w:ascii="Palatino Linotype" w:hAnsi="Palatino Linotype"/>
          <w:color w:val="222222"/>
          <w:lang w:eastAsia="es-ES_tradnl"/>
        </w:rPr>
      </w:pPr>
      <w:r w:rsidRPr="003F398C">
        <w:rPr>
          <w:rFonts w:ascii="Palatino Linotype" w:hAnsi="Palatino Linotype" w:cs="Arial"/>
          <w:b/>
          <w:bCs/>
          <w:color w:val="222222"/>
          <w:sz w:val="28"/>
          <w:szCs w:val="28"/>
          <w:lang w:eastAsia="es-MX"/>
        </w:rPr>
        <w:lastRenderedPageBreak/>
        <w:t>QUINTO.</w:t>
      </w:r>
      <w:r w:rsidRPr="003F398C">
        <w:rPr>
          <w:rFonts w:ascii="Palatino Linotype" w:hAnsi="Palatino Linotype" w:cs="Arial"/>
          <w:b/>
          <w:bCs/>
          <w:color w:val="222222"/>
          <w:lang w:eastAsia="es-MX"/>
        </w:rPr>
        <w:t xml:space="preserve"> </w:t>
      </w:r>
      <w:r w:rsidRPr="003F398C">
        <w:rPr>
          <w:rFonts w:ascii="Palatino Linotype" w:hAnsi="Palatino Linotype"/>
          <w:b/>
          <w:color w:val="222222"/>
          <w:lang w:eastAsia="es-ES_tradnl"/>
        </w:rPr>
        <w:t>Notifíquese</w:t>
      </w:r>
      <w:r w:rsidRPr="003F398C">
        <w:rPr>
          <w:rFonts w:ascii="Palatino Linotype" w:hAnsi="Palatino Linotype"/>
          <w:color w:val="222222"/>
          <w:lang w:eastAsia="es-ES_tradnl"/>
        </w:rPr>
        <w:t xml:space="preserve"> al </w:t>
      </w:r>
      <w:r w:rsidRPr="003F398C">
        <w:rPr>
          <w:rFonts w:ascii="Palatino Linotype" w:hAnsi="Palatino Linotype"/>
          <w:b/>
          <w:color w:val="222222"/>
          <w:lang w:eastAsia="es-ES_tradnl"/>
        </w:rPr>
        <w:t>RECURRENTE</w:t>
      </w:r>
      <w:r w:rsidRPr="003F398C">
        <w:rPr>
          <w:rFonts w:ascii="Palatino Linotype" w:hAnsi="Palatino Linotype"/>
          <w:color w:val="222222"/>
          <w:lang w:eastAsia="es-ES_tradnl"/>
        </w:rPr>
        <w:t xml:space="preserve"> la presente resolución, así como, los archivos denominados </w:t>
      </w:r>
      <w:r>
        <w:rPr>
          <w:rFonts w:ascii="Palatino Linotype" w:hAnsi="Palatino Linotype"/>
          <w:b/>
          <w:color w:val="222222"/>
          <w:lang w:eastAsia="es-ES_tradnl"/>
        </w:rPr>
        <w:t>personal dado de baja 1º quin</w:t>
      </w:r>
      <w:r w:rsidRPr="003F398C">
        <w:rPr>
          <w:rFonts w:ascii="Palatino Linotype" w:hAnsi="Palatino Linotype"/>
          <w:b/>
          <w:color w:val="222222"/>
          <w:lang w:eastAsia="es-ES_tradnl"/>
        </w:rPr>
        <w:t xml:space="preserve"> Agosto 2018.pdf, Servidores Publicos dados de Baja mes de Julio 2018.pdf, 139VACHASO2018.pdf, servidores públicos dados de alta enero</w:t>
      </w:r>
      <w:r>
        <w:rPr>
          <w:rFonts w:ascii="Palatino Linotype" w:hAnsi="Palatino Linotype"/>
          <w:b/>
          <w:color w:val="222222"/>
          <w:lang w:eastAsia="es-ES_tradnl"/>
        </w:rPr>
        <w:t xml:space="preserve"> </w:t>
      </w:r>
      <w:r w:rsidRPr="003F398C">
        <w:rPr>
          <w:rFonts w:ascii="Palatino Linotype" w:hAnsi="Palatino Linotype"/>
          <w:b/>
          <w:color w:val="222222"/>
          <w:lang w:eastAsia="es-ES_tradnl"/>
        </w:rPr>
        <w:t>-</w:t>
      </w:r>
      <w:r>
        <w:rPr>
          <w:rFonts w:ascii="Palatino Linotype" w:hAnsi="Palatino Linotype"/>
          <w:b/>
          <w:color w:val="222222"/>
          <w:lang w:eastAsia="es-ES_tradnl"/>
        </w:rPr>
        <w:t xml:space="preserve"> </w:t>
      </w:r>
      <w:r w:rsidRPr="003F398C">
        <w:rPr>
          <w:rFonts w:ascii="Palatino Linotype" w:hAnsi="Palatino Linotype"/>
          <w:b/>
          <w:color w:val="222222"/>
          <w:lang w:eastAsia="es-ES_tradnl"/>
        </w:rPr>
        <w:t xml:space="preserve">agosto 2018.pdf, 140VACHASO.pdf, TABULADOR 2018.pdf </w:t>
      </w:r>
      <w:r w:rsidRPr="003F398C">
        <w:rPr>
          <w:rFonts w:ascii="Palatino Linotype" w:hAnsi="Palatino Linotype"/>
          <w:color w:val="222222"/>
          <w:lang w:eastAsia="es-ES_tradnl"/>
        </w:rPr>
        <w:t xml:space="preserve">y </w:t>
      </w:r>
      <w:r w:rsidRPr="003F398C">
        <w:rPr>
          <w:rFonts w:ascii="Palatino Linotype" w:hAnsi="Palatino Linotype"/>
          <w:b/>
          <w:color w:val="222222"/>
          <w:lang w:eastAsia="es-ES_tradnl"/>
        </w:rPr>
        <w:t>136VACHASO</w:t>
      </w:r>
      <w:r>
        <w:rPr>
          <w:rFonts w:ascii="Palatino Linotype" w:hAnsi="Palatino Linotype"/>
          <w:b/>
          <w:color w:val="222222"/>
          <w:lang w:eastAsia="es-ES_tradnl"/>
        </w:rPr>
        <w:t>2018</w:t>
      </w:r>
      <w:r w:rsidRPr="003F398C">
        <w:rPr>
          <w:rFonts w:ascii="Palatino Linotype" w:hAnsi="Palatino Linotype"/>
          <w:b/>
          <w:color w:val="222222"/>
          <w:lang w:eastAsia="es-ES_tradnl"/>
        </w:rPr>
        <w:t xml:space="preserve">.pdf., </w:t>
      </w:r>
      <w:r w:rsidRPr="003F398C">
        <w:rPr>
          <w:rFonts w:ascii="Palatino Linotype" w:hAnsi="Palatino Linotype"/>
          <w:color w:val="222222"/>
          <w:lang w:eastAsia="es-ES_tradnl"/>
        </w:rPr>
        <w:t xml:space="preserve">proporcionados por el Servidor Público Habilitado. </w:t>
      </w:r>
    </w:p>
    <w:p w:rsidR="009047AF" w:rsidRPr="003F398C" w:rsidRDefault="0044095F" w:rsidP="009047AF">
      <w:pPr>
        <w:spacing w:before="100" w:beforeAutospacing="1" w:after="100" w:afterAutospacing="1" w:line="360" w:lineRule="auto"/>
        <w:ind w:right="49"/>
        <w:jc w:val="both"/>
        <w:rPr>
          <w:rFonts w:ascii="Palatino Linotype" w:hAnsi="Palatino Linotype"/>
          <w:color w:val="222222"/>
          <w:lang w:eastAsia="es-ES_tradnl"/>
        </w:rPr>
      </w:pPr>
      <w:r w:rsidRPr="003F398C">
        <w:rPr>
          <w:rFonts w:ascii="Palatino Linotype" w:hAnsi="Palatino Linotype" w:cs="Arial"/>
          <w:b/>
          <w:bCs/>
          <w:color w:val="222222"/>
          <w:sz w:val="28"/>
          <w:szCs w:val="28"/>
          <w:lang w:eastAsia="es-MX"/>
        </w:rPr>
        <w:t>SEX</w:t>
      </w:r>
      <w:r w:rsidR="009047AF" w:rsidRPr="003F398C">
        <w:rPr>
          <w:rFonts w:ascii="Palatino Linotype" w:hAnsi="Palatino Linotype" w:cs="Arial"/>
          <w:b/>
          <w:bCs/>
          <w:color w:val="222222"/>
          <w:sz w:val="28"/>
          <w:szCs w:val="28"/>
          <w:lang w:eastAsia="es-MX"/>
        </w:rPr>
        <w:t>TO.</w:t>
      </w:r>
      <w:r w:rsidR="009047AF" w:rsidRPr="003F398C">
        <w:rPr>
          <w:rFonts w:ascii="Palatino Linotype" w:hAnsi="Palatino Linotype"/>
          <w:color w:val="222222"/>
          <w:lang w:eastAsia="es-ES_tradnl"/>
        </w:rPr>
        <w:t xml:space="preserve"> </w:t>
      </w:r>
      <w:r w:rsidR="009047AF" w:rsidRPr="003F398C">
        <w:rPr>
          <w:rFonts w:ascii="Palatino Linotype" w:hAnsi="Palatino Linotype"/>
          <w:b/>
          <w:color w:val="222222"/>
          <w:lang w:eastAsia="es-ES_tradnl"/>
        </w:rPr>
        <w:t>Hágase del conocimiento</w:t>
      </w:r>
      <w:r w:rsidR="009047AF" w:rsidRPr="003F398C">
        <w:rPr>
          <w:rFonts w:ascii="Palatino Linotype" w:hAnsi="Palatino Linotype"/>
          <w:color w:val="222222"/>
          <w:lang w:eastAsia="es-ES_tradnl"/>
        </w:rPr>
        <w:t xml:space="preserve"> del </w:t>
      </w:r>
      <w:r w:rsidR="009047AF" w:rsidRPr="003F398C">
        <w:rPr>
          <w:rFonts w:ascii="Palatino Linotype" w:hAnsi="Palatino Linotype"/>
          <w:b/>
          <w:color w:val="222222"/>
          <w:lang w:eastAsia="es-ES_tradnl"/>
        </w:rPr>
        <w:t>RECURRENTE</w:t>
      </w:r>
      <w:r w:rsidR="009047AF" w:rsidRPr="003F398C">
        <w:rPr>
          <w:rFonts w:ascii="Palatino Linotype"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9047AF" w:rsidRPr="00D87105" w:rsidRDefault="0044095F" w:rsidP="009047AF">
      <w:pPr>
        <w:spacing w:before="240" w:after="240" w:line="360" w:lineRule="auto"/>
        <w:ind w:right="49"/>
        <w:jc w:val="both"/>
        <w:rPr>
          <w:rFonts w:ascii="Palatino Linotype" w:hAnsi="Palatino Linotype"/>
          <w:szCs w:val="17"/>
          <w:lang w:eastAsia="es-ES_tradnl"/>
        </w:rPr>
      </w:pPr>
      <w:r w:rsidRPr="003F398C">
        <w:rPr>
          <w:rFonts w:ascii="Palatino Linotype" w:hAnsi="Palatino Linotype" w:cs="Arial"/>
          <w:b/>
          <w:bCs/>
          <w:color w:val="000000"/>
          <w:sz w:val="28"/>
          <w:lang w:eastAsia="es-MX"/>
        </w:rPr>
        <w:t>SEPTIM</w:t>
      </w:r>
      <w:r w:rsidR="009047AF" w:rsidRPr="003F398C">
        <w:rPr>
          <w:rFonts w:ascii="Palatino Linotype" w:hAnsi="Palatino Linotype" w:cs="Arial"/>
          <w:b/>
          <w:bCs/>
          <w:color w:val="000000"/>
          <w:sz w:val="28"/>
          <w:lang w:eastAsia="es-MX"/>
        </w:rPr>
        <w:t>O.</w:t>
      </w:r>
      <w:r w:rsidR="009047AF" w:rsidRPr="003F398C">
        <w:rPr>
          <w:rFonts w:ascii="Palatino Linotype" w:hAnsi="Palatino Linotype" w:cs="Arial"/>
          <w:b/>
          <w:bCs/>
          <w:color w:val="222222"/>
          <w:sz w:val="28"/>
          <w:szCs w:val="28"/>
          <w:shd w:val="clear" w:color="auto" w:fill="FFFFFF"/>
        </w:rPr>
        <w:t xml:space="preserve"> </w:t>
      </w:r>
      <w:r w:rsidR="009047AF" w:rsidRPr="003F398C">
        <w:rPr>
          <w:rFonts w:ascii="Palatino Linotype" w:hAnsi="Palatino Linotype"/>
          <w:b/>
          <w:color w:val="222222"/>
          <w:szCs w:val="17"/>
          <w:lang w:eastAsia="es-ES_tradnl"/>
        </w:rPr>
        <w:t xml:space="preserve">Gírese oficio </w:t>
      </w:r>
      <w:r w:rsidR="009047AF" w:rsidRPr="003F398C">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3F398C">
        <w:rPr>
          <w:rFonts w:ascii="Palatino Linotype" w:hAnsi="Palatino Linotype"/>
          <w:b/>
          <w:color w:val="222222"/>
          <w:szCs w:val="17"/>
          <w:lang w:eastAsia="es-ES_tradnl"/>
        </w:rPr>
        <w:t>SEX</w:t>
      </w:r>
      <w:r w:rsidR="009047AF" w:rsidRPr="003F398C">
        <w:rPr>
          <w:rFonts w:ascii="Palatino Linotype" w:hAnsi="Palatino Linotype"/>
          <w:b/>
          <w:color w:val="222222"/>
          <w:szCs w:val="17"/>
          <w:lang w:eastAsia="es-ES_tradnl"/>
        </w:rPr>
        <w:t>TO</w:t>
      </w:r>
      <w:r w:rsidR="009047AF" w:rsidRPr="003F398C">
        <w:rPr>
          <w:rFonts w:ascii="Palatino Linotype" w:hAnsi="Palatino Linotype"/>
          <w:color w:val="222222"/>
          <w:szCs w:val="17"/>
          <w:lang w:eastAsia="es-ES_tradnl"/>
        </w:rPr>
        <w:t> de la presente resolución.</w:t>
      </w:r>
    </w:p>
    <w:p w:rsidR="009047AF" w:rsidRDefault="009047AF" w:rsidP="009047AF">
      <w:pPr>
        <w:spacing w:before="100" w:beforeAutospacing="1" w:after="100" w:afterAutospacing="1" w:line="360" w:lineRule="auto"/>
        <w:jc w:val="both"/>
        <w:rPr>
          <w:rFonts w:ascii="Palatino Linotype" w:hAnsi="Palatino Linotype" w:cs="Arial"/>
        </w:rPr>
      </w:pPr>
      <w:r w:rsidRPr="00D87105">
        <w:rPr>
          <w:rFonts w:ascii="Palatino Linotype" w:hAnsi="Palatino Linotype" w:cs="Arial"/>
        </w:rPr>
        <w:t xml:space="preserve">ASÍ LO RESUELVE, POR </w:t>
      </w:r>
      <w:r w:rsidRPr="008C7AEC">
        <w:rPr>
          <w:rFonts w:ascii="Palatino Linotype" w:hAnsi="Palatino Linotype" w:cs="Arial"/>
        </w:rPr>
        <w:t>UNANIMIDAD DE VOTOS, EL PLENO DEL</w:t>
      </w:r>
      <w:r w:rsidRPr="008C7AEC">
        <w:rPr>
          <w:rFonts w:ascii="Palatino Linotype" w:eastAsia="Arial Unicode MS" w:hAnsi="Palatino Linotype" w:cs="Arial"/>
        </w:rPr>
        <w:t xml:space="preserve"> INSTITUTO DE TRANSPARENCIA, ACCESO A LA INFORMACIÓN PÚBLICA Y PROTECCIÓN DE DATOS PERSONALES DEL ESTADO DE MÉXICO Y MUNICIPIOS</w:t>
      </w:r>
      <w:r w:rsidRPr="008C7AEC">
        <w:rPr>
          <w:rFonts w:ascii="Palatino Linotype" w:hAnsi="Palatino Linotype" w:cs="Arial"/>
        </w:rPr>
        <w:t>, CONFORMADO POR LOS COMISIONADOS ZULEMA MARTÍNEZ SÁNCHEZ; EVA ABAID YAPUR; JOSÉ GUADALUPE LUNA HERNÁNDEZ</w:t>
      </w:r>
      <w:r w:rsidR="008C7AEC">
        <w:rPr>
          <w:rFonts w:ascii="Palatino Linotype" w:hAnsi="Palatino Linotype" w:cs="Arial"/>
        </w:rPr>
        <w:t xml:space="preserve"> EMITIENDO VOTO PARTICULAR</w:t>
      </w:r>
      <w:r w:rsidRPr="008C7AEC">
        <w:rPr>
          <w:rFonts w:ascii="Palatino Linotype" w:hAnsi="Palatino Linotype" w:cs="Arial"/>
        </w:rPr>
        <w:t xml:space="preserve">; JAVIER MARTÍNEZ CRUZ </w:t>
      </w:r>
      <w:r w:rsidR="008C7AEC">
        <w:rPr>
          <w:rFonts w:ascii="Palatino Linotype" w:hAnsi="Palatino Linotype" w:cs="Arial"/>
        </w:rPr>
        <w:t xml:space="preserve">EMITIENDO VOTO PARTICULAR </w:t>
      </w:r>
      <w:r w:rsidRPr="008C7AEC">
        <w:rPr>
          <w:rFonts w:ascii="Palatino Linotype" w:hAnsi="Palatino Linotype" w:cs="Arial"/>
        </w:rPr>
        <w:t xml:space="preserve">Y LUIS GUSTAVO PARRA NORIEGA; EN LA CUADRAGÉSIMA </w:t>
      </w:r>
      <w:r w:rsidR="004F2C26" w:rsidRPr="008C7AEC">
        <w:rPr>
          <w:rFonts w:ascii="Palatino Linotype" w:hAnsi="Palatino Linotype" w:cs="Arial"/>
        </w:rPr>
        <w:t xml:space="preserve">TERCERA </w:t>
      </w:r>
      <w:r w:rsidRPr="008C7AEC">
        <w:rPr>
          <w:rFonts w:ascii="Palatino Linotype" w:hAnsi="Palatino Linotype" w:cs="Arial"/>
        </w:rPr>
        <w:t xml:space="preserve">SESIÓN </w:t>
      </w:r>
      <w:r w:rsidRPr="008C7AEC">
        <w:rPr>
          <w:rFonts w:ascii="Palatino Linotype" w:hAnsi="Palatino Linotype" w:cs="Arial"/>
        </w:rPr>
        <w:lastRenderedPageBreak/>
        <w:t xml:space="preserve">ORDINARIA CELEBRADA EL </w:t>
      </w:r>
      <w:r w:rsidR="004F2C26" w:rsidRPr="008C7AEC">
        <w:rPr>
          <w:rFonts w:ascii="Palatino Linotype" w:hAnsi="Palatino Linotype" w:cs="Arial"/>
        </w:rPr>
        <w:t xml:space="preserve">VEINTIDÓS DE NOVIEMBRE </w:t>
      </w:r>
      <w:r w:rsidRPr="008C7AEC">
        <w:rPr>
          <w:rFonts w:ascii="Palatino Linotype" w:hAnsi="Palatino Linotype" w:cs="Arial"/>
        </w:rPr>
        <w:t>DE DOS MIL DIECIOCHO, ANTE EL SECRETARIO TÉCN</w:t>
      </w:r>
      <w:r w:rsidR="00D029CF">
        <w:rPr>
          <w:rFonts w:ascii="Palatino Linotype" w:hAnsi="Palatino Linotype" w:cs="Arial"/>
        </w:rPr>
        <w:t>ICO DEL PLENO, ALEXIS TAPIA RAM</w:t>
      </w:r>
      <w:r w:rsidRPr="008C7AEC">
        <w:rPr>
          <w:rFonts w:ascii="Palatino Linotype" w:hAnsi="Palatino Linotype" w:cs="Arial"/>
        </w:rPr>
        <w:t>ÍREZ.</w:t>
      </w:r>
    </w:p>
    <w:tbl>
      <w:tblPr>
        <w:tblW w:w="0" w:type="dxa"/>
        <w:jc w:val="center"/>
        <w:tblLayout w:type="fixed"/>
        <w:tblLook w:val="04A0" w:firstRow="1" w:lastRow="0" w:firstColumn="1" w:lastColumn="0" w:noHBand="0" w:noVBand="1"/>
      </w:tblPr>
      <w:tblGrid>
        <w:gridCol w:w="5182"/>
        <w:gridCol w:w="5183"/>
      </w:tblGrid>
      <w:tr w:rsidR="009047AF" w:rsidTr="00CC0823">
        <w:trPr>
          <w:jc w:val="center"/>
        </w:trPr>
        <w:tc>
          <w:tcPr>
            <w:tcW w:w="10365" w:type="dxa"/>
            <w:gridSpan w:val="2"/>
          </w:tcPr>
          <w:p w:rsidR="009047AF" w:rsidRDefault="009047AF" w:rsidP="00CC0823">
            <w:pPr>
              <w:spacing w:line="256" w:lineRule="auto"/>
              <w:jc w:val="center"/>
              <w:rPr>
                <w:rFonts w:ascii="Palatino Linotype" w:hAnsi="Palatino Linotype" w:cs="Arial"/>
                <w:b/>
                <w:lang w:val="es-ES_tradnl"/>
              </w:rPr>
            </w:pPr>
          </w:p>
          <w:p w:rsidR="009047AF" w:rsidRDefault="009047AF" w:rsidP="00CC0823">
            <w:pPr>
              <w:spacing w:line="256" w:lineRule="auto"/>
              <w:jc w:val="center"/>
              <w:rPr>
                <w:rFonts w:ascii="Palatino Linotype" w:hAnsi="Palatino Linotype" w:cs="Arial"/>
                <w:b/>
                <w:lang w:val="es-ES_tradnl"/>
              </w:rPr>
            </w:pPr>
          </w:p>
          <w:p w:rsidR="009047AF" w:rsidRDefault="009047AF" w:rsidP="00CC0823">
            <w:pPr>
              <w:spacing w:line="256" w:lineRule="auto"/>
              <w:jc w:val="center"/>
              <w:rPr>
                <w:rFonts w:ascii="Palatino Linotype" w:hAnsi="Palatino Linotype" w:cs="Arial"/>
                <w:b/>
                <w:lang w:val="es-ES_tradnl"/>
              </w:rPr>
            </w:pPr>
            <w:r>
              <w:rPr>
                <w:rFonts w:ascii="Palatino Linotype" w:hAnsi="Palatino Linotype" w:cs="Arial"/>
                <w:b/>
                <w:lang w:val="es-ES_tradnl"/>
              </w:rPr>
              <w:t>Zulema Martínez Sánchez</w:t>
            </w:r>
          </w:p>
          <w:p w:rsidR="009047AF" w:rsidRDefault="009047AF" w:rsidP="00CC0823">
            <w:pPr>
              <w:spacing w:line="256" w:lineRule="auto"/>
              <w:jc w:val="center"/>
              <w:rPr>
                <w:rFonts w:ascii="Palatino Linotype" w:hAnsi="Palatino Linotype" w:cs="Arial"/>
                <w:b/>
                <w:lang w:val="es-ES_tradnl"/>
              </w:rPr>
            </w:pPr>
            <w:r>
              <w:rPr>
                <w:rFonts w:ascii="Palatino Linotype" w:hAnsi="Palatino Linotype" w:cs="Arial"/>
                <w:lang w:val="es-ES_tradnl"/>
              </w:rPr>
              <w:t>Comisionada Presidenta</w:t>
            </w:r>
          </w:p>
          <w:p w:rsidR="009047AF" w:rsidRDefault="009047AF" w:rsidP="00CC0823">
            <w:pPr>
              <w:spacing w:line="256" w:lineRule="auto"/>
              <w:jc w:val="center"/>
              <w:rPr>
                <w:rFonts w:ascii="Palatino Linotype" w:hAnsi="Palatino Linotype" w:cs="Arial"/>
                <w:b/>
                <w:lang w:val="es-ES_tradnl"/>
              </w:rPr>
            </w:pPr>
            <w:r w:rsidRPr="00784361">
              <w:rPr>
                <w:rFonts w:ascii="Palatino Linotype" w:hAnsi="Palatino Linotype" w:cs="Arial"/>
                <w:b/>
                <w:color w:val="FFFFFF" w:themeColor="background1"/>
                <w:lang w:val="es-ES_tradnl"/>
              </w:rPr>
              <w:t xml:space="preserve">(RÚBRICA) </w:t>
            </w:r>
          </w:p>
        </w:tc>
      </w:tr>
      <w:tr w:rsidR="009047AF" w:rsidTr="00CC0823">
        <w:trPr>
          <w:jc w:val="center"/>
        </w:trPr>
        <w:tc>
          <w:tcPr>
            <w:tcW w:w="5182" w:type="dxa"/>
          </w:tcPr>
          <w:p w:rsidR="009047AF" w:rsidRDefault="009047AF" w:rsidP="00CC0823">
            <w:pPr>
              <w:spacing w:line="256" w:lineRule="auto"/>
              <w:jc w:val="center"/>
              <w:rPr>
                <w:rFonts w:ascii="Palatino Linotype" w:hAnsi="Palatino Linotype" w:cs="Arial"/>
                <w:b/>
                <w:lang w:val="es-ES_tradnl"/>
              </w:rPr>
            </w:pPr>
          </w:p>
          <w:p w:rsidR="009047AF" w:rsidRDefault="009047AF" w:rsidP="00CC0823">
            <w:pPr>
              <w:spacing w:line="256" w:lineRule="auto"/>
              <w:jc w:val="center"/>
              <w:rPr>
                <w:rFonts w:ascii="Palatino Linotype" w:hAnsi="Palatino Linotype" w:cs="Arial"/>
                <w:b/>
                <w:lang w:val="es-ES_tradnl"/>
              </w:rPr>
            </w:pPr>
          </w:p>
          <w:p w:rsidR="008C7AEC" w:rsidRDefault="008C7AEC" w:rsidP="00CC0823">
            <w:pPr>
              <w:spacing w:line="256" w:lineRule="auto"/>
              <w:jc w:val="center"/>
              <w:rPr>
                <w:rFonts w:ascii="Palatino Linotype" w:hAnsi="Palatino Linotype" w:cs="Arial"/>
                <w:b/>
                <w:lang w:val="es-ES_tradnl"/>
              </w:rPr>
            </w:pPr>
          </w:p>
          <w:p w:rsidR="009047AF" w:rsidRDefault="009047AF" w:rsidP="00CC0823">
            <w:pPr>
              <w:spacing w:line="256" w:lineRule="auto"/>
              <w:jc w:val="center"/>
              <w:rPr>
                <w:rFonts w:ascii="Palatino Linotype" w:hAnsi="Palatino Linotype" w:cs="Arial"/>
                <w:b/>
                <w:lang w:val="es-ES_tradnl"/>
              </w:rPr>
            </w:pPr>
            <w:r>
              <w:rPr>
                <w:rFonts w:ascii="Palatino Linotype" w:hAnsi="Palatino Linotype" w:cs="Arial"/>
                <w:b/>
                <w:lang w:val="es-ES_tradnl"/>
              </w:rPr>
              <w:t>Eva Abaid Yapur</w:t>
            </w:r>
          </w:p>
          <w:p w:rsidR="009047AF" w:rsidRDefault="009047AF" w:rsidP="00CC0823">
            <w:pPr>
              <w:spacing w:line="256" w:lineRule="auto"/>
              <w:jc w:val="center"/>
              <w:rPr>
                <w:rFonts w:ascii="Palatino Linotype" w:hAnsi="Palatino Linotype" w:cs="Arial"/>
                <w:lang w:val="es-ES_tradnl"/>
              </w:rPr>
            </w:pPr>
            <w:r>
              <w:rPr>
                <w:rFonts w:ascii="Palatino Linotype" w:hAnsi="Palatino Linotype" w:cs="Arial"/>
                <w:lang w:val="es-ES_tradnl"/>
              </w:rPr>
              <w:t>Comisionada</w:t>
            </w:r>
          </w:p>
          <w:p w:rsidR="009047AF" w:rsidRDefault="009047AF" w:rsidP="00CC0823">
            <w:pPr>
              <w:spacing w:line="256" w:lineRule="auto"/>
              <w:jc w:val="center"/>
              <w:rPr>
                <w:rFonts w:ascii="Palatino Linotype" w:hAnsi="Palatino Linotype" w:cs="Arial"/>
                <w:b/>
                <w:lang w:val="es-ES_tradnl"/>
              </w:rPr>
            </w:pPr>
            <w:r w:rsidRPr="00784361">
              <w:rPr>
                <w:rFonts w:ascii="Palatino Linotype" w:hAnsi="Palatino Linotype" w:cs="Arial"/>
                <w:b/>
                <w:color w:val="FFFFFF" w:themeColor="background1"/>
                <w:lang w:val="es-ES_tradnl"/>
              </w:rPr>
              <w:t>(RÚBRICA)</w:t>
            </w:r>
          </w:p>
        </w:tc>
        <w:tc>
          <w:tcPr>
            <w:tcW w:w="5183" w:type="dxa"/>
          </w:tcPr>
          <w:p w:rsidR="009047AF" w:rsidRDefault="009047AF" w:rsidP="00CC0823">
            <w:pPr>
              <w:spacing w:line="256" w:lineRule="auto"/>
              <w:jc w:val="center"/>
              <w:rPr>
                <w:rFonts w:ascii="Palatino Linotype" w:hAnsi="Palatino Linotype" w:cs="Arial"/>
                <w:b/>
                <w:lang w:val="es-ES_tradnl"/>
              </w:rPr>
            </w:pPr>
          </w:p>
          <w:p w:rsidR="008C7AEC" w:rsidRDefault="008C7AEC" w:rsidP="00CC0823">
            <w:pPr>
              <w:spacing w:line="256" w:lineRule="auto"/>
              <w:jc w:val="center"/>
              <w:rPr>
                <w:rFonts w:ascii="Palatino Linotype" w:hAnsi="Palatino Linotype" w:cs="Arial"/>
                <w:b/>
                <w:lang w:val="es-ES_tradnl"/>
              </w:rPr>
            </w:pPr>
          </w:p>
          <w:p w:rsidR="009047AF" w:rsidRDefault="009047AF" w:rsidP="00CC0823">
            <w:pPr>
              <w:spacing w:line="256" w:lineRule="auto"/>
              <w:jc w:val="center"/>
              <w:rPr>
                <w:rFonts w:ascii="Palatino Linotype" w:hAnsi="Palatino Linotype" w:cs="Arial"/>
                <w:b/>
                <w:lang w:val="es-ES_tradnl"/>
              </w:rPr>
            </w:pPr>
          </w:p>
          <w:p w:rsidR="009047AF" w:rsidRDefault="009047AF" w:rsidP="00CC0823">
            <w:pPr>
              <w:spacing w:line="256" w:lineRule="auto"/>
              <w:jc w:val="center"/>
              <w:rPr>
                <w:rFonts w:ascii="Palatino Linotype" w:hAnsi="Palatino Linotype" w:cs="Arial"/>
                <w:b/>
                <w:lang w:val="es-ES_tradnl"/>
              </w:rPr>
            </w:pPr>
            <w:r>
              <w:rPr>
                <w:rFonts w:ascii="Palatino Linotype" w:hAnsi="Palatino Linotype" w:cs="Arial"/>
                <w:b/>
                <w:lang w:val="es-ES_tradnl"/>
              </w:rPr>
              <w:t>José Guadalupe Luna Hernández</w:t>
            </w:r>
          </w:p>
          <w:p w:rsidR="009047AF" w:rsidRDefault="009047AF" w:rsidP="00CC0823">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9047AF" w:rsidRDefault="009047AF" w:rsidP="00CC0823">
            <w:pPr>
              <w:spacing w:line="256" w:lineRule="auto"/>
              <w:jc w:val="center"/>
              <w:rPr>
                <w:rFonts w:ascii="Palatino Linotype" w:hAnsi="Palatino Linotype" w:cs="Arial"/>
                <w:b/>
                <w:lang w:val="es-ES_tradnl"/>
              </w:rPr>
            </w:pPr>
            <w:r w:rsidRPr="00784361">
              <w:rPr>
                <w:rFonts w:ascii="Palatino Linotype" w:hAnsi="Palatino Linotype" w:cs="Arial"/>
                <w:b/>
                <w:color w:val="FFFFFF" w:themeColor="background1"/>
                <w:lang w:val="es-ES_tradnl"/>
              </w:rPr>
              <w:t>(RÚBRICA)</w:t>
            </w:r>
          </w:p>
        </w:tc>
      </w:tr>
      <w:tr w:rsidR="009047AF" w:rsidTr="00CC0823">
        <w:trPr>
          <w:jc w:val="center"/>
        </w:trPr>
        <w:tc>
          <w:tcPr>
            <w:tcW w:w="5182" w:type="dxa"/>
          </w:tcPr>
          <w:p w:rsidR="009047AF" w:rsidRDefault="009047AF" w:rsidP="00CC0823">
            <w:pPr>
              <w:spacing w:line="256" w:lineRule="auto"/>
              <w:jc w:val="center"/>
              <w:rPr>
                <w:rFonts w:ascii="Palatino Linotype" w:hAnsi="Palatino Linotype" w:cs="Arial"/>
                <w:b/>
                <w:lang w:val="es-ES_tradnl"/>
              </w:rPr>
            </w:pPr>
          </w:p>
          <w:p w:rsidR="009047AF" w:rsidRDefault="009047AF" w:rsidP="00CC0823">
            <w:pPr>
              <w:spacing w:line="256" w:lineRule="auto"/>
              <w:jc w:val="center"/>
              <w:rPr>
                <w:rFonts w:ascii="Palatino Linotype" w:hAnsi="Palatino Linotype" w:cs="Arial"/>
                <w:b/>
                <w:lang w:val="es-ES_tradnl"/>
              </w:rPr>
            </w:pPr>
          </w:p>
          <w:p w:rsidR="009047AF" w:rsidRDefault="009047AF" w:rsidP="00CC0823">
            <w:pPr>
              <w:spacing w:line="256" w:lineRule="auto"/>
              <w:jc w:val="center"/>
              <w:rPr>
                <w:rFonts w:ascii="Palatino Linotype" w:hAnsi="Palatino Linotype" w:cs="Arial"/>
                <w:b/>
                <w:lang w:val="es-ES_tradnl"/>
              </w:rPr>
            </w:pPr>
          </w:p>
          <w:p w:rsidR="009047AF" w:rsidRDefault="009047AF" w:rsidP="00CC0823">
            <w:pPr>
              <w:spacing w:line="256" w:lineRule="auto"/>
              <w:jc w:val="center"/>
              <w:rPr>
                <w:rFonts w:ascii="Palatino Linotype" w:hAnsi="Palatino Linotype" w:cs="Arial"/>
                <w:b/>
                <w:lang w:val="es-ES_tradnl"/>
              </w:rPr>
            </w:pPr>
            <w:r>
              <w:rPr>
                <w:rFonts w:ascii="Palatino Linotype" w:hAnsi="Palatino Linotype" w:cs="Arial"/>
                <w:b/>
                <w:lang w:val="es-ES_tradnl"/>
              </w:rPr>
              <w:t>Javier Martínez Cruz</w:t>
            </w:r>
          </w:p>
          <w:p w:rsidR="009047AF" w:rsidRDefault="009047AF" w:rsidP="00CC0823">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9047AF" w:rsidRDefault="009047AF" w:rsidP="00CC0823">
            <w:pPr>
              <w:spacing w:line="256" w:lineRule="auto"/>
              <w:jc w:val="center"/>
              <w:rPr>
                <w:rFonts w:ascii="Palatino Linotype" w:hAnsi="Palatino Linotype" w:cs="Arial"/>
                <w:lang w:val="es-ES_tradnl"/>
              </w:rPr>
            </w:pPr>
            <w:r w:rsidRPr="00784361">
              <w:rPr>
                <w:rFonts w:ascii="Palatino Linotype" w:hAnsi="Palatino Linotype" w:cs="Arial"/>
                <w:b/>
                <w:color w:val="FFFFFF" w:themeColor="background1"/>
                <w:lang w:val="es-ES_tradnl"/>
              </w:rPr>
              <w:t>(RÚBRICA)</w:t>
            </w:r>
          </w:p>
        </w:tc>
        <w:tc>
          <w:tcPr>
            <w:tcW w:w="5183" w:type="dxa"/>
          </w:tcPr>
          <w:p w:rsidR="009047AF" w:rsidRDefault="009047AF" w:rsidP="00CC0823">
            <w:pPr>
              <w:spacing w:line="256" w:lineRule="auto"/>
              <w:jc w:val="center"/>
              <w:rPr>
                <w:rFonts w:ascii="Palatino Linotype" w:hAnsi="Palatino Linotype" w:cs="Arial"/>
                <w:b/>
                <w:lang w:val="es-ES_tradnl"/>
              </w:rPr>
            </w:pPr>
          </w:p>
          <w:p w:rsidR="009047AF" w:rsidRDefault="009047AF" w:rsidP="00CC0823">
            <w:pPr>
              <w:spacing w:line="256" w:lineRule="auto"/>
              <w:jc w:val="center"/>
              <w:rPr>
                <w:rFonts w:ascii="Palatino Linotype" w:hAnsi="Palatino Linotype" w:cs="Arial"/>
                <w:b/>
                <w:lang w:val="es-ES_tradnl"/>
              </w:rPr>
            </w:pPr>
          </w:p>
          <w:p w:rsidR="009047AF" w:rsidRDefault="009047AF" w:rsidP="00CC0823">
            <w:pPr>
              <w:spacing w:line="256" w:lineRule="auto"/>
              <w:jc w:val="center"/>
              <w:rPr>
                <w:rFonts w:ascii="Palatino Linotype" w:hAnsi="Palatino Linotype" w:cs="Arial"/>
                <w:b/>
                <w:lang w:val="es-ES_tradnl"/>
              </w:rPr>
            </w:pPr>
          </w:p>
          <w:p w:rsidR="009047AF" w:rsidRDefault="009047AF" w:rsidP="00CC0823">
            <w:pPr>
              <w:spacing w:line="256" w:lineRule="auto"/>
              <w:jc w:val="center"/>
              <w:rPr>
                <w:rFonts w:ascii="Palatino Linotype" w:hAnsi="Palatino Linotype" w:cs="Arial"/>
                <w:b/>
                <w:lang w:val="es-ES_tradnl"/>
              </w:rPr>
            </w:pPr>
            <w:r>
              <w:rPr>
                <w:rFonts w:ascii="Palatino Linotype" w:hAnsi="Palatino Linotype" w:cs="Arial"/>
                <w:b/>
                <w:lang w:val="es-ES_tradnl"/>
              </w:rPr>
              <w:t>Luis Gustavo Parra Noriega</w:t>
            </w:r>
          </w:p>
          <w:p w:rsidR="009047AF" w:rsidRDefault="009047AF" w:rsidP="00CC0823">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9047AF" w:rsidRDefault="009047AF" w:rsidP="00CC0823">
            <w:pPr>
              <w:spacing w:line="256" w:lineRule="auto"/>
              <w:jc w:val="center"/>
              <w:rPr>
                <w:rFonts w:ascii="Palatino Linotype" w:hAnsi="Palatino Linotype" w:cs="Arial"/>
                <w:b/>
                <w:lang w:val="es-ES_tradnl"/>
              </w:rPr>
            </w:pPr>
            <w:r w:rsidRPr="00784361">
              <w:rPr>
                <w:rFonts w:ascii="Palatino Linotype" w:hAnsi="Palatino Linotype" w:cs="Arial"/>
                <w:b/>
                <w:color w:val="FFFFFF" w:themeColor="background1"/>
                <w:lang w:val="es-ES_tradnl"/>
              </w:rPr>
              <w:t>(RÚBRICA)</w:t>
            </w:r>
          </w:p>
        </w:tc>
      </w:tr>
      <w:tr w:rsidR="009047AF" w:rsidTr="00CC0823">
        <w:trPr>
          <w:jc w:val="center"/>
        </w:trPr>
        <w:tc>
          <w:tcPr>
            <w:tcW w:w="10365" w:type="dxa"/>
            <w:gridSpan w:val="2"/>
          </w:tcPr>
          <w:p w:rsidR="009047AF" w:rsidRDefault="009047AF" w:rsidP="00CC0823">
            <w:pPr>
              <w:spacing w:line="256" w:lineRule="auto"/>
              <w:jc w:val="center"/>
              <w:rPr>
                <w:rFonts w:ascii="Palatino Linotype" w:hAnsi="Palatino Linotype" w:cs="Arial"/>
                <w:b/>
                <w:lang w:val="es-ES_tradnl"/>
              </w:rPr>
            </w:pPr>
          </w:p>
          <w:p w:rsidR="00070375" w:rsidRDefault="00070375" w:rsidP="00CC0823">
            <w:pPr>
              <w:spacing w:line="256" w:lineRule="auto"/>
              <w:jc w:val="center"/>
              <w:rPr>
                <w:rFonts w:ascii="Palatino Linotype" w:hAnsi="Palatino Linotype" w:cs="Arial"/>
                <w:b/>
                <w:lang w:val="es-ES_tradnl"/>
              </w:rPr>
            </w:pPr>
          </w:p>
          <w:p w:rsidR="00532D60" w:rsidRDefault="00532D60" w:rsidP="00CC0823">
            <w:pPr>
              <w:spacing w:line="256" w:lineRule="auto"/>
              <w:jc w:val="center"/>
              <w:rPr>
                <w:rFonts w:ascii="Palatino Linotype" w:hAnsi="Palatino Linotype" w:cs="Arial"/>
                <w:b/>
                <w:lang w:val="es-ES_tradnl"/>
              </w:rPr>
            </w:pPr>
          </w:p>
          <w:p w:rsidR="009047AF" w:rsidRDefault="009047AF" w:rsidP="00CC0823">
            <w:pPr>
              <w:spacing w:line="256" w:lineRule="auto"/>
              <w:jc w:val="center"/>
              <w:rPr>
                <w:rFonts w:ascii="Palatino Linotype" w:hAnsi="Palatino Linotype" w:cs="Arial"/>
                <w:b/>
                <w:lang w:val="es-ES_tradnl"/>
              </w:rPr>
            </w:pPr>
            <w:r>
              <w:rPr>
                <w:rFonts w:ascii="Palatino Linotype" w:hAnsi="Palatino Linotype" w:cs="Arial"/>
                <w:b/>
                <w:lang w:val="es-ES_tradnl"/>
              </w:rPr>
              <w:t>Alexis Tapia Ramírez</w:t>
            </w:r>
          </w:p>
          <w:p w:rsidR="009047AF" w:rsidRDefault="009047AF" w:rsidP="00CC0823">
            <w:pPr>
              <w:spacing w:line="256" w:lineRule="auto"/>
              <w:jc w:val="center"/>
              <w:rPr>
                <w:rFonts w:ascii="Palatino Linotype" w:hAnsi="Palatino Linotype" w:cs="Arial"/>
                <w:lang w:val="es-ES_tradnl"/>
              </w:rPr>
            </w:pPr>
            <w:r>
              <w:rPr>
                <w:rFonts w:ascii="Palatino Linotype" w:hAnsi="Palatino Linotype" w:cs="Arial"/>
                <w:lang w:val="es-ES_tradnl"/>
              </w:rPr>
              <w:t>Secretario Técnico del Pleno</w:t>
            </w:r>
          </w:p>
          <w:p w:rsidR="009047AF" w:rsidRDefault="009047AF" w:rsidP="00532D60">
            <w:pPr>
              <w:spacing w:line="256" w:lineRule="auto"/>
              <w:jc w:val="center"/>
              <w:rPr>
                <w:rFonts w:ascii="Palatino Linotype" w:hAnsi="Palatino Linotype" w:cs="Arial"/>
                <w:lang w:val="es-ES_tradnl"/>
              </w:rPr>
            </w:pPr>
            <w:r w:rsidRPr="00784361">
              <w:rPr>
                <w:rFonts w:ascii="Palatino Linotype" w:hAnsi="Palatino Linotype" w:cs="Arial"/>
                <w:b/>
                <w:color w:val="FFFFFF" w:themeColor="background1"/>
                <w:lang w:val="es-ES_tradnl"/>
              </w:rPr>
              <w:t>(RÚBRICA)</w:t>
            </w:r>
            <w:r w:rsidRPr="00784361">
              <w:rPr>
                <w:rFonts w:ascii="Palatino Linotype" w:hAnsi="Palatino Linotype" w:cs="Arial"/>
                <w:color w:val="FFFFFF" w:themeColor="background1"/>
                <w:lang w:val="es-ES_tradnl"/>
              </w:rPr>
              <w:t xml:space="preserve"> </w:t>
            </w:r>
          </w:p>
        </w:tc>
      </w:tr>
    </w:tbl>
    <w:p w:rsidR="00532D60" w:rsidRDefault="009047AF" w:rsidP="00683AF3">
      <w:pPr>
        <w:spacing w:before="100" w:beforeAutospacing="1" w:after="100" w:afterAutospacing="1"/>
        <w:jc w:val="both"/>
        <w:rPr>
          <w:rFonts w:ascii="Palatino Linotype" w:hAnsi="Palatino Linotype" w:cs="Arial"/>
          <w:sz w:val="20"/>
          <w:szCs w:val="20"/>
        </w:rPr>
      </w:pPr>
      <w:r w:rsidRPr="00D87105">
        <w:rPr>
          <w:rFonts w:ascii="Palatino Linotype" w:hAnsi="Palatino Linotype" w:cs="Arial"/>
          <w:sz w:val="20"/>
          <w:szCs w:val="20"/>
        </w:rPr>
        <w:t xml:space="preserve">Esta hoja corresponde a la resolución de fecha </w:t>
      </w:r>
      <w:r w:rsidR="00683AF3">
        <w:rPr>
          <w:rFonts w:ascii="Palatino Linotype" w:hAnsi="Palatino Linotype" w:cs="Arial"/>
          <w:sz w:val="20"/>
          <w:szCs w:val="20"/>
        </w:rPr>
        <w:t xml:space="preserve">veintidós de noviembre de </w:t>
      </w:r>
      <w:r w:rsidRPr="00D87105">
        <w:rPr>
          <w:rFonts w:ascii="Palatino Linotype" w:hAnsi="Palatino Linotype" w:cs="Arial"/>
          <w:sz w:val="20"/>
          <w:szCs w:val="20"/>
        </w:rPr>
        <w:t xml:space="preserve">dos mil dieciocho, emitida en </w:t>
      </w:r>
      <w:r w:rsidR="00683AF3">
        <w:rPr>
          <w:rFonts w:ascii="Palatino Linotype" w:hAnsi="Palatino Linotype" w:cs="Arial"/>
          <w:sz w:val="20"/>
          <w:szCs w:val="20"/>
        </w:rPr>
        <w:t xml:space="preserve">los </w:t>
      </w:r>
      <w:r>
        <w:rPr>
          <w:rFonts w:ascii="Palatino Linotype" w:hAnsi="Palatino Linotype" w:cs="Arial"/>
          <w:sz w:val="20"/>
          <w:szCs w:val="20"/>
        </w:rPr>
        <w:t>recurso</w:t>
      </w:r>
      <w:r w:rsidR="00683AF3">
        <w:rPr>
          <w:rFonts w:ascii="Palatino Linotype" w:hAnsi="Palatino Linotype" w:cs="Arial"/>
          <w:sz w:val="20"/>
          <w:szCs w:val="20"/>
        </w:rPr>
        <w:t>s</w:t>
      </w:r>
      <w:r>
        <w:rPr>
          <w:rFonts w:ascii="Palatino Linotype" w:hAnsi="Palatino Linotype" w:cs="Arial"/>
          <w:sz w:val="20"/>
          <w:szCs w:val="20"/>
        </w:rPr>
        <w:t xml:space="preserve"> de revisión</w:t>
      </w:r>
      <w:r w:rsidR="00683AF3">
        <w:rPr>
          <w:rFonts w:ascii="Palatino Linotype" w:hAnsi="Palatino Linotype" w:cs="Arial"/>
          <w:sz w:val="20"/>
          <w:szCs w:val="20"/>
        </w:rPr>
        <w:t xml:space="preserve"> acumulados 03722/INFOEM/IP/RR/2018, 03723</w:t>
      </w:r>
      <w:r w:rsidR="00683AF3" w:rsidRPr="00D87105">
        <w:rPr>
          <w:rFonts w:ascii="Palatino Linotype" w:hAnsi="Palatino Linotype" w:cs="Arial"/>
          <w:sz w:val="20"/>
          <w:szCs w:val="20"/>
        </w:rPr>
        <w:t>/INFOEM/IP/RR/2018</w:t>
      </w:r>
      <w:r w:rsidR="00683AF3">
        <w:rPr>
          <w:rFonts w:ascii="Palatino Linotype" w:hAnsi="Palatino Linotype" w:cs="Arial"/>
          <w:sz w:val="20"/>
          <w:szCs w:val="20"/>
        </w:rPr>
        <w:t xml:space="preserve"> y 03724</w:t>
      </w:r>
      <w:r w:rsidR="00683AF3" w:rsidRPr="00D87105">
        <w:rPr>
          <w:rFonts w:ascii="Palatino Linotype" w:hAnsi="Palatino Linotype" w:cs="Arial"/>
          <w:sz w:val="20"/>
          <w:szCs w:val="20"/>
        </w:rPr>
        <w:t>/INFOEM/IP/RR/2018</w:t>
      </w:r>
      <w:r w:rsidR="00683AF3">
        <w:rPr>
          <w:rFonts w:ascii="Palatino Linotype" w:hAnsi="Palatino Linotype" w:cs="Arial"/>
          <w:sz w:val="20"/>
          <w:szCs w:val="20"/>
        </w:rPr>
        <w:t>.</w:t>
      </w:r>
    </w:p>
    <w:p w:rsidR="00C23B43" w:rsidRDefault="009047AF" w:rsidP="00683AF3">
      <w:pPr>
        <w:spacing w:before="100" w:beforeAutospacing="1" w:after="100" w:afterAutospacing="1"/>
        <w:jc w:val="both"/>
      </w:pPr>
      <w:r w:rsidRPr="00D87105">
        <w:rPr>
          <w:rFonts w:ascii="Palatino Linotype" w:hAnsi="Palatino Linotype" w:cs="Arial"/>
          <w:sz w:val="20"/>
          <w:szCs w:val="20"/>
        </w:rPr>
        <w:t>YSM/AMV</w:t>
      </w:r>
    </w:p>
    <w:sectPr w:rsidR="00C23B43" w:rsidSect="00CC0823">
      <w:headerReference w:type="default" r:id="rId40"/>
      <w:footerReference w:type="default" r:id="rId41"/>
      <w:headerReference w:type="first" r:id="rId42"/>
      <w:footerReference w:type="first" r:id="rId43"/>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48F" w:rsidRDefault="002E148F" w:rsidP="009047AF">
      <w:r>
        <w:separator/>
      </w:r>
    </w:p>
  </w:endnote>
  <w:endnote w:type="continuationSeparator" w:id="0">
    <w:p w:rsidR="002E148F" w:rsidRDefault="002E148F" w:rsidP="00904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B2B" w:rsidRPr="00F12350" w:rsidRDefault="00884B2B" w:rsidP="00CC0823">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40AA7">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40AA7">
      <w:rPr>
        <w:rFonts w:ascii="Palatino Linotype" w:hAnsi="Palatino Linotype" w:cs="Arial"/>
        <w:b/>
        <w:bCs/>
        <w:noProof/>
        <w:sz w:val="20"/>
        <w:szCs w:val="20"/>
      </w:rPr>
      <w:t>54</w:t>
    </w:r>
    <w:r w:rsidRPr="00F12350">
      <w:rPr>
        <w:rFonts w:ascii="Palatino Linotype" w:hAnsi="Palatino Linotype" w:cs="Arial"/>
        <w:b/>
        <w:bCs/>
        <w:sz w:val="20"/>
        <w:szCs w:val="20"/>
      </w:rPr>
      <w:fldChar w:fldCharType="end"/>
    </w:r>
  </w:p>
  <w:p w:rsidR="00884B2B" w:rsidRDefault="00884B2B" w:rsidP="00CC0823">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B2B" w:rsidRPr="00F12350" w:rsidRDefault="00884B2B" w:rsidP="00CC0823">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40AA7">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40AA7">
      <w:rPr>
        <w:rFonts w:ascii="Palatino Linotype" w:hAnsi="Palatino Linotype" w:cs="Arial"/>
        <w:b/>
        <w:bCs/>
        <w:noProof/>
        <w:sz w:val="20"/>
        <w:szCs w:val="20"/>
      </w:rPr>
      <w:t>54</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48F" w:rsidRDefault="002E148F" w:rsidP="009047AF">
      <w:r>
        <w:separator/>
      </w:r>
    </w:p>
  </w:footnote>
  <w:footnote w:type="continuationSeparator" w:id="0">
    <w:p w:rsidR="002E148F" w:rsidRDefault="002E148F" w:rsidP="009047AF">
      <w:r>
        <w:continuationSeparator/>
      </w:r>
    </w:p>
  </w:footnote>
  <w:footnote w:id="1">
    <w:p w:rsidR="00884B2B" w:rsidRPr="007E715A" w:rsidRDefault="00884B2B" w:rsidP="001672BB">
      <w:pPr>
        <w:pStyle w:val="Textonotapie"/>
        <w:jc w:val="both"/>
        <w:rPr>
          <w:rFonts w:ascii="Palatino Linotype" w:hAnsi="Palatino Linotype"/>
          <w:sz w:val="16"/>
          <w:szCs w:val="16"/>
        </w:rPr>
      </w:pPr>
      <w:r>
        <w:rPr>
          <w:rStyle w:val="Refdenotaalpie"/>
        </w:rPr>
        <w:footnoteRef/>
      </w:r>
      <w:r>
        <w:t xml:space="preserve"> </w:t>
      </w:r>
      <w:r w:rsidRPr="007E715A">
        <w:rPr>
          <w:rFonts w:ascii="Palatino Linotype" w:hAnsi="Palatino Linotype"/>
          <w:b/>
          <w:sz w:val="16"/>
          <w:szCs w:val="16"/>
        </w:rPr>
        <w:t>Artículo 2.-</w:t>
      </w:r>
      <w:r w:rsidRPr="007E715A">
        <w:rPr>
          <w:rFonts w:ascii="Palatino Linotype" w:hAnsi="Palatino Linotype"/>
          <w:sz w:val="16"/>
          <w:szCs w:val="16"/>
        </w:rPr>
        <w:t xml:space="preserve"> Para los efectos de la presente Ley, se entenderá por:</w:t>
      </w:r>
    </w:p>
    <w:p w:rsidR="00884B2B" w:rsidRPr="007E715A" w:rsidRDefault="00884B2B" w:rsidP="001672BB">
      <w:pPr>
        <w:pStyle w:val="Textonotapie"/>
        <w:jc w:val="both"/>
        <w:rPr>
          <w:rFonts w:ascii="Palatino Linotype" w:hAnsi="Palatino Linotype"/>
          <w:sz w:val="16"/>
          <w:szCs w:val="16"/>
        </w:rPr>
      </w:pPr>
      <w:r w:rsidRPr="007E715A">
        <w:rPr>
          <w:rFonts w:ascii="Palatino Linotype" w:hAnsi="Palatino Linotype"/>
          <w:sz w:val="16"/>
          <w:szCs w:val="16"/>
        </w:rPr>
        <w:t>…</w:t>
      </w:r>
    </w:p>
    <w:p w:rsidR="00884B2B" w:rsidRPr="007E715A" w:rsidRDefault="00884B2B" w:rsidP="001672BB">
      <w:pPr>
        <w:pStyle w:val="Textonotapie"/>
        <w:jc w:val="both"/>
        <w:rPr>
          <w:rFonts w:ascii="Palatino Linotype" w:hAnsi="Palatino Linotype"/>
          <w:sz w:val="16"/>
          <w:szCs w:val="16"/>
        </w:rPr>
      </w:pPr>
      <w:r w:rsidRPr="007E715A">
        <w:rPr>
          <w:rFonts w:ascii="Palatino Linotype" w:hAnsi="Palatino Linotype"/>
          <w:sz w:val="16"/>
          <w:szCs w:val="16"/>
        </w:rPr>
        <w:t>XI</w:t>
      </w:r>
      <w:r w:rsidRPr="007E715A">
        <w:rPr>
          <w:rFonts w:ascii="Palatino Linotype" w:hAnsi="Palatino Linotype"/>
          <w:b/>
          <w:sz w:val="16"/>
          <w:szCs w:val="16"/>
        </w:rPr>
        <w:t xml:space="preserve">. Informe Mensual: </w:t>
      </w:r>
      <w:r w:rsidRPr="007E715A">
        <w:rPr>
          <w:rFonts w:ascii="Palatino Linotype" w:hAnsi="Palatino Linotype"/>
          <w:sz w:val="16"/>
          <w:szCs w:val="16"/>
        </w:rPr>
        <w:t>Al documento que mensualmente envían para su análisis al Órgano Superior de Fiscalización de la Legislatura, las Tesorerías Municipales y la Secretaría de Finanzas;</w:t>
      </w:r>
    </w:p>
  </w:footnote>
  <w:footnote w:id="2">
    <w:p w:rsidR="00884B2B" w:rsidRPr="00506365" w:rsidRDefault="00884B2B" w:rsidP="00DF7B35">
      <w:pPr>
        <w:pStyle w:val="Textonotapie"/>
        <w:rPr>
          <w:sz w:val="16"/>
          <w:szCs w:val="16"/>
        </w:rPr>
      </w:pPr>
      <w:r>
        <w:rPr>
          <w:rStyle w:val="Refdenotaalpie"/>
        </w:rPr>
        <w:footnoteRef/>
      </w:r>
      <w:r>
        <w:t xml:space="preserve"> </w:t>
      </w:r>
      <w:r w:rsidRPr="00506365">
        <w:rPr>
          <w:rFonts w:ascii="Palatino Linotype" w:hAnsi="Palatino Linotype"/>
          <w:sz w:val="16"/>
          <w:szCs w:val="16"/>
        </w:rPr>
        <w:t>Reconocido en la Ley de Fiscalización Superior del Estado de México y que además contempla como sujetos de fiscalización a los Municipios del Estado de México.</w:t>
      </w:r>
    </w:p>
  </w:footnote>
  <w:footnote w:id="3">
    <w:p w:rsidR="00884B2B" w:rsidRPr="00070375" w:rsidRDefault="00884B2B" w:rsidP="003067CB">
      <w:pPr>
        <w:ind w:right="709"/>
        <w:jc w:val="both"/>
        <w:rPr>
          <w:rFonts w:ascii="Palatino Linotype" w:hAnsi="Palatino Linotype" w:cs="Arial"/>
          <w:i/>
          <w:sz w:val="15"/>
          <w:szCs w:val="15"/>
        </w:rPr>
      </w:pPr>
      <w:r>
        <w:rPr>
          <w:rStyle w:val="Refdenotaalpie"/>
        </w:rPr>
        <w:footnoteRef/>
      </w:r>
      <w:r>
        <w:t xml:space="preserve"> </w:t>
      </w:r>
      <w:r w:rsidRPr="00070375">
        <w:rPr>
          <w:rFonts w:ascii="Palatino Linotype" w:hAnsi="Palatino Linotype"/>
          <w:sz w:val="15"/>
          <w:szCs w:val="15"/>
        </w:rPr>
        <w:t>“</w:t>
      </w:r>
      <w:r w:rsidRPr="00070375">
        <w:rPr>
          <w:rFonts w:ascii="Palatino Linotype" w:hAnsi="Palatino Linotype" w:cs="Arial"/>
          <w:b/>
          <w:i/>
          <w:sz w:val="15"/>
          <w:szCs w:val="15"/>
        </w:rPr>
        <w:t>Artículo 192.</w:t>
      </w:r>
      <w:r w:rsidRPr="00070375">
        <w:rPr>
          <w:rFonts w:ascii="Palatino Linotype" w:hAnsi="Palatino Linotype" w:cs="Arial"/>
          <w:i/>
          <w:sz w:val="15"/>
          <w:szCs w:val="15"/>
        </w:rPr>
        <w:t xml:space="preserve"> </w:t>
      </w:r>
      <w:r w:rsidRPr="00070375">
        <w:rPr>
          <w:rFonts w:ascii="Palatino Linotype" w:hAnsi="Palatino Linotype" w:cs="Arial"/>
          <w:b/>
          <w:i/>
          <w:sz w:val="15"/>
          <w:szCs w:val="15"/>
        </w:rPr>
        <w:t>El recurso será sobreseído</w:t>
      </w:r>
      <w:r w:rsidRPr="00070375">
        <w:rPr>
          <w:rFonts w:ascii="Palatino Linotype" w:hAnsi="Palatino Linotype" w:cs="Arial"/>
          <w:i/>
          <w:sz w:val="15"/>
          <w:szCs w:val="15"/>
        </w:rPr>
        <w:t xml:space="preserve">, en todo o en parte, </w:t>
      </w:r>
      <w:r w:rsidRPr="00070375">
        <w:rPr>
          <w:rFonts w:ascii="Palatino Linotype" w:hAnsi="Palatino Linotype" w:cs="Arial"/>
          <w:b/>
          <w:i/>
          <w:sz w:val="15"/>
          <w:szCs w:val="15"/>
        </w:rPr>
        <w:t>cuando una vez admitido</w:t>
      </w:r>
      <w:r w:rsidRPr="00070375">
        <w:rPr>
          <w:rFonts w:ascii="Palatino Linotype" w:hAnsi="Palatino Linotype" w:cs="Arial"/>
          <w:i/>
          <w:sz w:val="15"/>
          <w:szCs w:val="15"/>
        </w:rPr>
        <w:t>, se actualicen alguno de los siguientes supuestos:</w:t>
      </w:r>
    </w:p>
    <w:p w:rsidR="00884B2B" w:rsidRPr="00070375" w:rsidRDefault="00884B2B" w:rsidP="003067CB">
      <w:pPr>
        <w:ind w:right="709"/>
        <w:jc w:val="both"/>
        <w:rPr>
          <w:rFonts w:ascii="Palatino Linotype" w:hAnsi="Palatino Linotype" w:cs="Arial"/>
          <w:i/>
          <w:sz w:val="15"/>
          <w:szCs w:val="15"/>
        </w:rPr>
      </w:pPr>
      <w:r w:rsidRPr="00070375">
        <w:rPr>
          <w:rFonts w:ascii="Palatino Linotype" w:hAnsi="Palatino Linotype" w:cs="Arial"/>
          <w:i/>
          <w:sz w:val="15"/>
          <w:szCs w:val="15"/>
        </w:rPr>
        <w:t>…</w:t>
      </w:r>
    </w:p>
    <w:p w:rsidR="00884B2B" w:rsidRPr="00070375" w:rsidRDefault="00884B2B" w:rsidP="003067CB">
      <w:pPr>
        <w:ind w:right="709"/>
        <w:jc w:val="both"/>
        <w:rPr>
          <w:rFonts w:ascii="Palatino Linotype" w:hAnsi="Palatino Linotype" w:cs="Arial"/>
          <w:b/>
          <w:i/>
          <w:sz w:val="15"/>
          <w:szCs w:val="15"/>
        </w:rPr>
      </w:pPr>
      <w:r w:rsidRPr="00070375">
        <w:rPr>
          <w:rFonts w:ascii="Palatino Linotype" w:hAnsi="Palatino Linotype" w:cs="Arial"/>
          <w:b/>
          <w:i/>
          <w:sz w:val="15"/>
          <w:szCs w:val="15"/>
        </w:rPr>
        <w:t>V. Cuando por cualquier motivo quede sin materia el recurso.”</w:t>
      </w:r>
    </w:p>
  </w:footnote>
  <w:footnote w:id="4">
    <w:p w:rsidR="00884B2B" w:rsidRPr="00070375" w:rsidRDefault="00884B2B" w:rsidP="0047404C">
      <w:pPr>
        <w:pStyle w:val="Textonotapie"/>
        <w:rPr>
          <w:rFonts w:ascii="Palatino Linotype" w:hAnsi="Palatino Linotype"/>
          <w:b/>
          <w:i/>
          <w:sz w:val="15"/>
          <w:szCs w:val="15"/>
          <w:lang w:val="es-MX"/>
        </w:rPr>
      </w:pPr>
      <w:r>
        <w:rPr>
          <w:rStyle w:val="Refdenotaalpie"/>
        </w:rPr>
        <w:footnoteRef/>
      </w:r>
      <w:r>
        <w:t xml:space="preserve"> </w:t>
      </w:r>
      <w:r w:rsidRPr="00070375">
        <w:rPr>
          <w:rFonts w:ascii="Palatino Linotype" w:hAnsi="Palatino Linotype"/>
          <w:b/>
          <w:i/>
          <w:sz w:val="15"/>
          <w:szCs w:val="15"/>
          <w:lang w:val="es-MX"/>
        </w:rPr>
        <w:t xml:space="preserve">“Artículo 179. </w:t>
      </w:r>
      <w:r w:rsidRPr="00070375">
        <w:rPr>
          <w:rFonts w:ascii="Palatino Linotype" w:hAnsi="Palatino Linotype"/>
          <w:i/>
          <w:sz w:val="15"/>
          <w:szCs w:val="15"/>
          <w:lang w:val="es-MX"/>
        </w:rPr>
        <w:t>El recurso de revisión es un medio de protección que la Ley otorga a los particulares, para hacer valer su derecho de acceso a la información pública, y procederá en contra de las siguientes causas:</w:t>
      </w:r>
    </w:p>
    <w:p w:rsidR="00884B2B" w:rsidRPr="00070375" w:rsidRDefault="00884B2B" w:rsidP="0047404C">
      <w:pPr>
        <w:pStyle w:val="Textonotapie"/>
        <w:rPr>
          <w:rFonts w:ascii="Palatino Linotype" w:hAnsi="Palatino Linotype"/>
          <w:b/>
          <w:i/>
          <w:sz w:val="15"/>
          <w:szCs w:val="15"/>
          <w:lang w:val="es-MX"/>
        </w:rPr>
      </w:pPr>
      <w:r w:rsidRPr="00070375">
        <w:rPr>
          <w:rFonts w:ascii="Palatino Linotype" w:hAnsi="Palatino Linotype"/>
          <w:b/>
          <w:i/>
          <w:sz w:val="15"/>
          <w:szCs w:val="15"/>
          <w:lang w:val="es-MX"/>
        </w:rPr>
        <w:t>…</w:t>
      </w:r>
    </w:p>
    <w:p w:rsidR="00884B2B" w:rsidRPr="00070375" w:rsidRDefault="00884B2B" w:rsidP="0047404C">
      <w:pPr>
        <w:pStyle w:val="Textonotapie"/>
        <w:rPr>
          <w:rFonts w:ascii="Palatino Linotype" w:hAnsi="Palatino Linotype"/>
          <w:b/>
          <w:i/>
          <w:sz w:val="15"/>
          <w:szCs w:val="15"/>
          <w:lang w:val="es-MX"/>
        </w:rPr>
      </w:pPr>
      <w:r w:rsidRPr="00070375">
        <w:rPr>
          <w:rFonts w:ascii="Palatino Linotype" w:hAnsi="Palatino Linotype"/>
          <w:b/>
          <w:i/>
          <w:sz w:val="15"/>
          <w:szCs w:val="15"/>
          <w:lang w:val="es-MX"/>
        </w:rPr>
        <w:t>VII. La falta de respuesta a una solicitud de acceso a la información;</w:t>
      </w:r>
    </w:p>
    <w:p w:rsidR="00884B2B" w:rsidRPr="00070375" w:rsidRDefault="00884B2B" w:rsidP="0047404C">
      <w:pPr>
        <w:pStyle w:val="Textonotapie"/>
        <w:rPr>
          <w:rFonts w:ascii="Palatino Linotype" w:hAnsi="Palatino Linotype"/>
          <w:b/>
          <w:i/>
          <w:sz w:val="15"/>
          <w:szCs w:val="15"/>
          <w:lang w:val="es-MX"/>
        </w:rPr>
      </w:pPr>
      <w:r w:rsidRPr="00070375">
        <w:rPr>
          <w:rFonts w:ascii="Palatino Linotype" w:hAnsi="Palatino Linotype"/>
          <w:b/>
          <w:i/>
          <w:sz w:val="15"/>
          <w:szCs w:val="15"/>
          <w:lang w:val="es-MX"/>
        </w:rPr>
        <w:t>…</w:t>
      </w:r>
    </w:p>
    <w:p w:rsidR="00884B2B" w:rsidRPr="00070375" w:rsidRDefault="00884B2B" w:rsidP="0047404C">
      <w:pPr>
        <w:pStyle w:val="Textonotapie"/>
        <w:rPr>
          <w:rFonts w:ascii="Palatino Linotype" w:hAnsi="Palatino Linotype"/>
          <w:b/>
          <w:i/>
          <w:sz w:val="15"/>
          <w:szCs w:val="15"/>
          <w:lang w:val="es-MX"/>
        </w:rPr>
      </w:pPr>
      <w:r w:rsidRPr="00070375">
        <w:rPr>
          <w:rFonts w:ascii="Palatino Linotype" w:hAnsi="Palatino Linotype"/>
          <w:b/>
          <w:i/>
          <w:sz w:val="15"/>
          <w:szCs w:val="15"/>
          <w:lang w:val="es-MX"/>
        </w:rPr>
        <w:t>XI. La falta de trámite a una solicitud de información;</w:t>
      </w:r>
    </w:p>
    <w:p w:rsidR="00884B2B" w:rsidRPr="00070375" w:rsidRDefault="00884B2B" w:rsidP="0047404C">
      <w:pPr>
        <w:pStyle w:val="Textonotapie"/>
        <w:rPr>
          <w:rFonts w:ascii="Palatino Linotype" w:hAnsi="Palatino Linotype"/>
          <w:b/>
          <w:i/>
          <w:sz w:val="15"/>
          <w:szCs w:val="15"/>
          <w:lang w:val="es-MX"/>
        </w:rPr>
      </w:pPr>
      <w:r w:rsidRPr="00070375">
        <w:rPr>
          <w:rFonts w:ascii="Palatino Linotype" w:hAnsi="Palatino Linotype"/>
          <w:b/>
          <w:i/>
          <w:sz w:val="15"/>
          <w:szCs w:val="15"/>
          <w:lang w:val="es-MX"/>
        </w:rPr>
        <w:t>…</w:t>
      </w:r>
    </w:p>
    <w:p w:rsidR="00884B2B" w:rsidRPr="00070375" w:rsidRDefault="00884B2B" w:rsidP="0047404C">
      <w:pPr>
        <w:pStyle w:val="Textonotapie"/>
        <w:rPr>
          <w:rFonts w:ascii="Palatino Linotype" w:hAnsi="Palatino Linotype"/>
          <w:i/>
          <w:sz w:val="15"/>
          <w:szCs w:val="15"/>
          <w:lang w:val="es-MX"/>
        </w:rPr>
      </w:pPr>
      <w:r w:rsidRPr="00070375">
        <w:rPr>
          <w:rFonts w:ascii="Palatino Linotype" w:hAnsi="Palatino Linotype"/>
          <w:b/>
          <w:i/>
          <w:sz w:val="15"/>
          <w:szCs w:val="15"/>
          <w:lang w:val="es-MX"/>
        </w:rPr>
        <w:t>Artículo 186.</w:t>
      </w:r>
      <w:r w:rsidRPr="00070375">
        <w:rPr>
          <w:rFonts w:ascii="Palatino Linotype" w:hAnsi="Palatino Linotype"/>
          <w:i/>
          <w:sz w:val="15"/>
          <w:szCs w:val="15"/>
          <w:lang w:val="es-MX"/>
        </w:rPr>
        <w:t xml:space="preserve"> Las resoluciones del Instituto podrán:</w:t>
      </w:r>
    </w:p>
    <w:p w:rsidR="00884B2B" w:rsidRPr="00070375" w:rsidRDefault="00884B2B" w:rsidP="0047404C">
      <w:pPr>
        <w:pStyle w:val="Textonotapie"/>
        <w:rPr>
          <w:rFonts w:ascii="Palatino Linotype" w:hAnsi="Palatino Linotype"/>
          <w:i/>
          <w:sz w:val="15"/>
          <w:szCs w:val="15"/>
          <w:lang w:val="es-MX"/>
        </w:rPr>
      </w:pPr>
      <w:r w:rsidRPr="00070375">
        <w:rPr>
          <w:rFonts w:ascii="Palatino Linotype" w:hAnsi="Palatino Linotype"/>
          <w:i/>
          <w:sz w:val="15"/>
          <w:szCs w:val="15"/>
          <w:lang w:val="es-MX"/>
        </w:rPr>
        <w:t>…</w:t>
      </w:r>
    </w:p>
    <w:p w:rsidR="00884B2B" w:rsidRPr="00070375" w:rsidRDefault="00884B2B" w:rsidP="0047404C">
      <w:pPr>
        <w:pStyle w:val="Textonotapie"/>
        <w:rPr>
          <w:rFonts w:ascii="Palatino Linotype" w:hAnsi="Palatino Linotype"/>
          <w:b/>
          <w:i/>
          <w:sz w:val="15"/>
          <w:szCs w:val="15"/>
          <w:lang w:val="es-MX"/>
        </w:rPr>
      </w:pPr>
      <w:r w:rsidRPr="00070375">
        <w:rPr>
          <w:rFonts w:ascii="Palatino Linotype" w:hAnsi="Palatino Linotype"/>
          <w:b/>
          <w:i/>
          <w:sz w:val="15"/>
          <w:szCs w:val="15"/>
          <w:lang w:val="es-MX"/>
        </w:rPr>
        <w:t>IV. Ordenar la entrega de la información.</w:t>
      </w:r>
    </w:p>
    <w:p w:rsidR="00884B2B" w:rsidRPr="00070375" w:rsidRDefault="00884B2B" w:rsidP="0047404C">
      <w:pPr>
        <w:pStyle w:val="Textonotapie"/>
        <w:rPr>
          <w:rFonts w:ascii="Palatino Linotype" w:hAnsi="Palatino Linotype"/>
          <w:i/>
          <w:sz w:val="15"/>
          <w:szCs w:val="15"/>
          <w:lang w:val="es-MX"/>
        </w:rPr>
      </w:pPr>
      <w:r w:rsidRPr="00070375">
        <w:rPr>
          <w:rFonts w:ascii="Palatino Linotype" w:hAnsi="Palatino Linotype"/>
          <w:i/>
          <w:sz w:val="15"/>
          <w:szCs w:val="15"/>
          <w:lang w:val="es-MX"/>
        </w:rPr>
        <w:t>…</w:t>
      </w:r>
      <w:r w:rsidRPr="00070375">
        <w:rPr>
          <w:rFonts w:ascii="Palatino Linotype" w:hAnsi="Palatino Linotype"/>
          <w:b/>
          <w:i/>
          <w:sz w:val="15"/>
          <w:szCs w:val="15"/>
          <w:lang w:val="es-MX"/>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B2B" w:rsidRDefault="00884B2B" w:rsidP="00CC0823">
    <w:pPr>
      <w:pStyle w:val="Encabezado"/>
      <w:tabs>
        <w:tab w:val="clear" w:pos="4252"/>
        <w:tab w:val="clear" w:pos="8504"/>
        <w:tab w:val="left" w:pos="2326"/>
      </w:tabs>
    </w:pPr>
  </w:p>
  <w:tbl>
    <w:tblPr>
      <w:tblW w:w="6237" w:type="dxa"/>
      <w:tblInd w:w="2977" w:type="dxa"/>
      <w:tblLayout w:type="fixed"/>
      <w:tblLook w:val="04A0" w:firstRow="1" w:lastRow="0" w:firstColumn="1" w:lastColumn="0" w:noHBand="0" w:noVBand="1"/>
    </w:tblPr>
    <w:tblGrid>
      <w:gridCol w:w="2492"/>
      <w:gridCol w:w="3745"/>
    </w:tblGrid>
    <w:tr w:rsidR="00884B2B" w:rsidRPr="005A5E02" w:rsidTr="009047AF">
      <w:tc>
        <w:tcPr>
          <w:tcW w:w="2492" w:type="dxa"/>
          <w:shd w:val="clear" w:color="auto" w:fill="auto"/>
          <w:vAlign w:val="center"/>
        </w:tcPr>
        <w:p w:rsidR="00884B2B" w:rsidRPr="005A5E02" w:rsidRDefault="00884B2B" w:rsidP="00CC0823">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745" w:type="dxa"/>
          <w:shd w:val="clear" w:color="auto" w:fill="auto"/>
          <w:vAlign w:val="center"/>
        </w:tcPr>
        <w:p w:rsidR="00884B2B" w:rsidRPr="005A5E02" w:rsidRDefault="00884B2B" w:rsidP="001D754E">
          <w:pPr>
            <w:ind w:right="367"/>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3722/INFOEM/IP</w:t>
          </w:r>
          <w:r w:rsidRPr="005A5E02">
            <w:rPr>
              <w:rFonts w:ascii="Palatino Linotype" w:hAnsi="Palatino Linotype"/>
              <w:b/>
              <w:sz w:val="22"/>
              <w:szCs w:val="22"/>
              <w:lang w:val="es-ES_tradnl"/>
            </w:rPr>
            <w:t>/RR/201</w:t>
          </w:r>
          <w:r>
            <w:rPr>
              <w:rFonts w:ascii="Palatino Linotype" w:hAnsi="Palatino Linotype"/>
              <w:b/>
              <w:sz w:val="22"/>
              <w:szCs w:val="22"/>
              <w:lang w:val="es-ES_tradnl"/>
            </w:rPr>
            <w:t>8 y acumulados</w:t>
          </w:r>
        </w:p>
      </w:tc>
    </w:tr>
    <w:tr w:rsidR="00884B2B" w:rsidRPr="005A5E02" w:rsidTr="009047AF">
      <w:trPr>
        <w:trHeight w:val="228"/>
      </w:trPr>
      <w:tc>
        <w:tcPr>
          <w:tcW w:w="2492" w:type="dxa"/>
          <w:shd w:val="clear" w:color="auto" w:fill="auto"/>
          <w:vAlign w:val="center"/>
        </w:tcPr>
        <w:p w:rsidR="00884B2B" w:rsidRPr="005A5E02" w:rsidRDefault="00884B2B" w:rsidP="00CC0823">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745" w:type="dxa"/>
          <w:shd w:val="clear" w:color="auto" w:fill="auto"/>
          <w:vAlign w:val="center"/>
        </w:tcPr>
        <w:p w:rsidR="00884B2B" w:rsidRPr="00927A01" w:rsidRDefault="00884B2B" w:rsidP="00CC0823">
          <w:pPr>
            <w:jc w:val="both"/>
            <w:rPr>
              <w:rFonts w:ascii="Palatino Linotype" w:hAnsi="Palatino Linotype"/>
              <w:b/>
              <w:sz w:val="22"/>
              <w:szCs w:val="22"/>
              <w:lang w:val="es-ES_tradnl"/>
            </w:rPr>
          </w:pPr>
          <w:r>
            <w:rPr>
              <w:rFonts w:ascii="Palatino Linotype" w:hAnsi="Palatino Linotype"/>
              <w:b/>
              <w:sz w:val="22"/>
              <w:szCs w:val="22"/>
              <w:lang w:val="es-ES_tradnl"/>
            </w:rPr>
            <w:t>Ayuntamiento de Valle de Chalco Solidaridad</w:t>
          </w:r>
        </w:p>
      </w:tc>
    </w:tr>
    <w:tr w:rsidR="00884B2B" w:rsidRPr="005A5E02" w:rsidTr="009047AF">
      <w:tc>
        <w:tcPr>
          <w:tcW w:w="2492" w:type="dxa"/>
          <w:shd w:val="clear" w:color="auto" w:fill="auto"/>
          <w:vAlign w:val="center"/>
        </w:tcPr>
        <w:p w:rsidR="00884B2B" w:rsidRPr="005A5E02" w:rsidRDefault="00884B2B" w:rsidP="00CC0823">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745" w:type="dxa"/>
          <w:shd w:val="clear" w:color="auto" w:fill="auto"/>
          <w:vAlign w:val="center"/>
        </w:tcPr>
        <w:p w:rsidR="00884B2B" w:rsidRPr="005A5E02" w:rsidRDefault="00884B2B" w:rsidP="00CC0823">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884B2B" w:rsidRDefault="00884B2B" w:rsidP="00CC0823">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402" w:type="dxa"/>
      <w:tblLayout w:type="fixed"/>
      <w:tblLook w:val="04A0" w:firstRow="1" w:lastRow="0" w:firstColumn="1" w:lastColumn="0" w:noHBand="0" w:noVBand="1"/>
    </w:tblPr>
    <w:tblGrid>
      <w:gridCol w:w="2488"/>
      <w:gridCol w:w="3324"/>
    </w:tblGrid>
    <w:tr w:rsidR="00884B2B" w:rsidRPr="005A5E02" w:rsidTr="009047AF">
      <w:tc>
        <w:tcPr>
          <w:tcW w:w="2488" w:type="dxa"/>
          <w:shd w:val="clear" w:color="auto" w:fill="auto"/>
          <w:vAlign w:val="center"/>
        </w:tcPr>
        <w:p w:rsidR="00884B2B" w:rsidRPr="005A5E02" w:rsidRDefault="00884B2B" w:rsidP="00CC0823">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324" w:type="dxa"/>
          <w:shd w:val="clear" w:color="auto" w:fill="auto"/>
          <w:vAlign w:val="center"/>
        </w:tcPr>
        <w:p w:rsidR="00884B2B" w:rsidRPr="005A5E02" w:rsidRDefault="00884B2B" w:rsidP="00DE5167">
          <w:pPr>
            <w:ind w:right="-108"/>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3722/INFOEM/IP</w:t>
          </w:r>
          <w:r w:rsidRPr="005A5E02">
            <w:rPr>
              <w:rFonts w:ascii="Palatino Linotype" w:hAnsi="Palatino Linotype"/>
              <w:b/>
              <w:sz w:val="22"/>
              <w:szCs w:val="22"/>
              <w:lang w:val="es-ES_tradnl"/>
            </w:rPr>
            <w:t>/RR/201</w:t>
          </w:r>
          <w:r>
            <w:rPr>
              <w:rFonts w:ascii="Palatino Linotype" w:hAnsi="Palatino Linotype"/>
              <w:b/>
              <w:sz w:val="22"/>
              <w:szCs w:val="22"/>
              <w:lang w:val="es-ES_tradnl"/>
            </w:rPr>
            <w:t xml:space="preserve">8 </w:t>
          </w:r>
          <w:r w:rsidRPr="00DE5167">
            <w:rPr>
              <w:rFonts w:ascii="Palatino Linotype" w:hAnsi="Palatino Linotype"/>
              <w:b/>
              <w:sz w:val="22"/>
              <w:szCs w:val="22"/>
              <w:lang w:val="es-ES_tradnl"/>
            </w:rPr>
            <w:t>0372</w:t>
          </w:r>
          <w:r>
            <w:rPr>
              <w:rFonts w:ascii="Palatino Linotype" w:hAnsi="Palatino Linotype"/>
              <w:b/>
              <w:sz w:val="22"/>
              <w:szCs w:val="22"/>
              <w:lang w:val="es-ES_tradnl"/>
            </w:rPr>
            <w:t>3</w:t>
          </w:r>
          <w:r w:rsidRPr="00DE5167">
            <w:rPr>
              <w:rFonts w:ascii="Palatino Linotype" w:hAnsi="Palatino Linotype"/>
              <w:b/>
              <w:sz w:val="22"/>
              <w:szCs w:val="22"/>
              <w:lang w:val="es-ES_tradnl"/>
            </w:rPr>
            <w:t>/INFOEM/IP/RR/2018</w:t>
          </w:r>
          <w:r>
            <w:rPr>
              <w:rFonts w:ascii="Palatino Linotype" w:hAnsi="Palatino Linotype" w:cs="Arial"/>
              <w:b/>
              <w:bCs/>
            </w:rPr>
            <w:t xml:space="preserve"> </w:t>
          </w:r>
          <w:r>
            <w:rPr>
              <w:rFonts w:ascii="Palatino Linotype" w:hAnsi="Palatino Linotype"/>
              <w:b/>
              <w:sz w:val="22"/>
              <w:szCs w:val="22"/>
              <w:lang w:val="es-ES_tradnl"/>
            </w:rPr>
            <w:t xml:space="preserve">y </w:t>
          </w:r>
          <w:r w:rsidRPr="005A5E02">
            <w:rPr>
              <w:rFonts w:ascii="Palatino Linotype" w:hAnsi="Palatino Linotype"/>
              <w:b/>
              <w:sz w:val="22"/>
              <w:szCs w:val="22"/>
              <w:lang w:val="es-ES_tradnl"/>
            </w:rPr>
            <w:t>0</w:t>
          </w:r>
          <w:r>
            <w:rPr>
              <w:rFonts w:ascii="Palatino Linotype" w:hAnsi="Palatino Linotype"/>
              <w:b/>
              <w:sz w:val="22"/>
              <w:szCs w:val="22"/>
              <w:lang w:val="es-ES_tradnl"/>
            </w:rPr>
            <w:t>3724/INFOEM/IP</w:t>
          </w:r>
          <w:r w:rsidRPr="005A5E02">
            <w:rPr>
              <w:rFonts w:ascii="Palatino Linotype" w:hAnsi="Palatino Linotype"/>
              <w:b/>
              <w:sz w:val="22"/>
              <w:szCs w:val="22"/>
              <w:lang w:val="es-ES_tradnl"/>
            </w:rPr>
            <w:t>/RR/201</w:t>
          </w:r>
          <w:r>
            <w:rPr>
              <w:rFonts w:ascii="Palatino Linotype" w:hAnsi="Palatino Linotype"/>
              <w:b/>
              <w:sz w:val="22"/>
              <w:szCs w:val="22"/>
              <w:lang w:val="es-ES_tradnl"/>
            </w:rPr>
            <w:t xml:space="preserve">8 acumulados </w:t>
          </w:r>
        </w:p>
      </w:tc>
    </w:tr>
    <w:tr w:rsidR="00884B2B" w:rsidRPr="005A5E02" w:rsidTr="009047AF">
      <w:tc>
        <w:tcPr>
          <w:tcW w:w="2488" w:type="dxa"/>
          <w:shd w:val="clear" w:color="auto" w:fill="auto"/>
          <w:vAlign w:val="center"/>
        </w:tcPr>
        <w:p w:rsidR="00884B2B" w:rsidRPr="005A5E02" w:rsidRDefault="00884B2B" w:rsidP="00CC0823">
          <w:pPr>
            <w:rPr>
              <w:rFonts w:ascii="Palatino Linotype" w:hAnsi="Palatino Linotype"/>
              <w:b/>
              <w:sz w:val="22"/>
              <w:szCs w:val="22"/>
              <w:lang w:val="es-ES_tradnl"/>
            </w:rPr>
          </w:pPr>
          <w:r>
            <w:rPr>
              <w:rFonts w:ascii="Palatino Linotype" w:hAnsi="Palatino Linotype"/>
              <w:b/>
              <w:sz w:val="22"/>
              <w:szCs w:val="22"/>
              <w:lang w:val="es-ES_tradnl"/>
            </w:rPr>
            <w:t>Recurrente</w:t>
          </w:r>
          <w:r w:rsidRPr="005A5E02">
            <w:rPr>
              <w:rFonts w:ascii="Palatino Linotype" w:hAnsi="Palatino Linotype"/>
              <w:b/>
              <w:sz w:val="22"/>
              <w:szCs w:val="22"/>
              <w:lang w:val="es-ES_tradnl"/>
            </w:rPr>
            <w:t>:</w:t>
          </w:r>
        </w:p>
      </w:tc>
      <w:tc>
        <w:tcPr>
          <w:tcW w:w="3324" w:type="dxa"/>
          <w:shd w:val="clear" w:color="auto" w:fill="auto"/>
          <w:vAlign w:val="center"/>
        </w:tcPr>
        <w:p w:rsidR="00884B2B" w:rsidRPr="00927A01" w:rsidRDefault="00840AA7" w:rsidP="00840AA7">
          <w:pPr>
            <w:rPr>
              <w:rFonts w:ascii="Palatino Linotype" w:hAnsi="Palatino Linotype"/>
              <w:b/>
              <w:sz w:val="22"/>
              <w:szCs w:val="22"/>
              <w:lang w:val="es-ES_tradnl"/>
            </w:rPr>
          </w:pPr>
          <w:r>
            <w:rPr>
              <w:rFonts w:ascii="Palatino Linotype" w:hAnsi="Palatino Linotype"/>
              <w:b/>
              <w:sz w:val="22"/>
              <w:szCs w:val="22"/>
              <w:lang w:val="es-ES_tradnl"/>
            </w:rPr>
            <w:t>XXX</w:t>
          </w:r>
          <w:r w:rsidR="00884B2B">
            <w:rPr>
              <w:rFonts w:ascii="Palatino Linotype" w:hAnsi="Palatino Linotype"/>
              <w:b/>
              <w:sz w:val="22"/>
              <w:szCs w:val="22"/>
              <w:lang w:val="es-ES_tradnl"/>
            </w:rPr>
            <w:t xml:space="preserve"> </w:t>
          </w:r>
        </w:p>
      </w:tc>
    </w:tr>
    <w:tr w:rsidR="00884B2B" w:rsidRPr="005A5E02" w:rsidTr="009047AF">
      <w:trPr>
        <w:trHeight w:val="228"/>
      </w:trPr>
      <w:tc>
        <w:tcPr>
          <w:tcW w:w="2488" w:type="dxa"/>
          <w:shd w:val="clear" w:color="auto" w:fill="auto"/>
          <w:vAlign w:val="center"/>
        </w:tcPr>
        <w:p w:rsidR="00884B2B" w:rsidRPr="005A5E02" w:rsidRDefault="00884B2B" w:rsidP="00CC0823">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324" w:type="dxa"/>
          <w:shd w:val="clear" w:color="auto" w:fill="auto"/>
          <w:vAlign w:val="center"/>
        </w:tcPr>
        <w:p w:rsidR="00884B2B" w:rsidRPr="00927A01" w:rsidRDefault="00884B2B" w:rsidP="00CC0823">
          <w:pPr>
            <w:jc w:val="both"/>
            <w:rPr>
              <w:rFonts w:ascii="Palatino Linotype" w:hAnsi="Palatino Linotype"/>
              <w:b/>
              <w:sz w:val="22"/>
              <w:szCs w:val="22"/>
              <w:lang w:val="es-ES_tradnl"/>
            </w:rPr>
          </w:pPr>
          <w:r>
            <w:rPr>
              <w:rFonts w:ascii="Palatino Linotype" w:hAnsi="Palatino Linotype"/>
              <w:b/>
              <w:sz w:val="22"/>
              <w:szCs w:val="22"/>
              <w:lang w:val="es-ES_tradnl"/>
            </w:rPr>
            <w:t>Ayuntamiento de Valle de Chalco Solidaridad</w:t>
          </w:r>
        </w:p>
      </w:tc>
    </w:tr>
    <w:tr w:rsidR="00884B2B" w:rsidRPr="005A5E02" w:rsidTr="009047AF">
      <w:tc>
        <w:tcPr>
          <w:tcW w:w="2488" w:type="dxa"/>
          <w:shd w:val="clear" w:color="auto" w:fill="auto"/>
          <w:vAlign w:val="center"/>
        </w:tcPr>
        <w:p w:rsidR="00884B2B" w:rsidRPr="005A5E02" w:rsidRDefault="00884B2B" w:rsidP="00CC0823">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324" w:type="dxa"/>
          <w:shd w:val="clear" w:color="auto" w:fill="auto"/>
          <w:vAlign w:val="center"/>
        </w:tcPr>
        <w:p w:rsidR="00884B2B" w:rsidRPr="005A5E02" w:rsidRDefault="00884B2B" w:rsidP="00CC0823">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884B2B" w:rsidRDefault="00884B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B93DE4"/>
    <w:multiLevelType w:val="hybridMultilevel"/>
    <w:tmpl w:val="04F44E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2A937CAB"/>
    <w:multiLevelType w:val="hybridMultilevel"/>
    <w:tmpl w:val="1FBA97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7AF"/>
    <w:rsid w:val="00014275"/>
    <w:rsid w:val="00070375"/>
    <w:rsid w:val="000715D2"/>
    <w:rsid w:val="00091756"/>
    <w:rsid w:val="00097544"/>
    <w:rsid w:val="000B473B"/>
    <w:rsid w:val="000F6C2E"/>
    <w:rsid w:val="001172B1"/>
    <w:rsid w:val="001672BB"/>
    <w:rsid w:val="001D754E"/>
    <w:rsid w:val="00202D2D"/>
    <w:rsid w:val="002637EB"/>
    <w:rsid w:val="00287A18"/>
    <w:rsid w:val="002E148F"/>
    <w:rsid w:val="00302101"/>
    <w:rsid w:val="003067CB"/>
    <w:rsid w:val="003254ED"/>
    <w:rsid w:val="003A2866"/>
    <w:rsid w:val="003A655C"/>
    <w:rsid w:val="003E0A21"/>
    <w:rsid w:val="003F398C"/>
    <w:rsid w:val="0044095F"/>
    <w:rsid w:val="0047404C"/>
    <w:rsid w:val="004F2C26"/>
    <w:rsid w:val="005133ED"/>
    <w:rsid w:val="00532D60"/>
    <w:rsid w:val="005B40F0"/>
    <w:rsid w:val="005D1211"/>
    <w:rsid w:val="00644997"/>
    <w:rsid w:val="00644AAC"/>
    <w:rsid w:val="00667AA6"/>
    <w:rsid w:val="00683AF3"/>
    <w:rsid w:val="006D0821"/>
    <w:rsid w:val="006D0CAE"/>
    <w:rsid w:val="00702356"/>
    <w:rsid w:val="0071692F"/>
    <w:rsid w:val="00757B4B"/>
    <w:rsid w:val="0076517E"/>
    <w:rsid w:val="0076581B"/>
    <w:rsid w:val="00776C60"/>
    <w:rsid w:val="00784361"/>
    <w:rsid w:val="00833D76"/>
    <w:rsid w:val="00840AA7"/>
    <w:rsid w:val="00884B2B"/>
    <w:rsid w:val="008944A5"/>
    <w:rsid w:val="008C4C13"/>
    <w:rsid w:val="008C7AEC"/>
    <w:rsid w:val="009001AD"/>
    <w:rsid w:val="009036A8"/>
    <w:rsid w:val="009047AF"/>
    <w:rsid w:val="00955C78"/>
    <w:rsid w:val="00AB233C"/>
    <w:rsid w:val="00B14D43"/>
    <w:rsid w:val="00B321DF"/>
    <w:rsid w:val="00BA6CE4"/>
    <w:rsid w:val="00BB36F0"/>
    <w:rsid w:val="00BD66F5"/>
    <w:rsid w:val="00C17AFA"/>
    <w:rsid w:val="00C23B43"/>
    <w:rsid w:val="00C4089E"/>
    <w:rsid w:val="00C836E0"/>
    <w:rsid w:val="00C9714C"/>
    <w:rsid w:val="00CC0823"/>
    <w:rsid w:val="00CC1506"/>
    <w:rsid w:val="00CE6439"/>
    <w:rsid w:val="00CF6095"/>
    <w:rsid w:val="00D029CF"/>
    <w:rsid w:val="00DC4DC4"/>
    <w:rsid w:val="00DE5167"/>
    <w:rsid w:val="00DF7B35"/>
    <w:rsid w:val="00E44632"/>
    <w:rsid w:val="00E571CF"/>
    <w:rsid w:val="00E7217B"/>
    <w:rsid w:val="00E7721E"/>
    <w:rsid w:val="00ED4721"/>
    <w:rsid w:val="00EE4192"/>
    <w:rsid w:val="00F33B92"/>
    <w:rsid w:val="00F40582"/>
    <w:rsid w:val="00F74C29"/>
    <w:rsid w:val="00F8043F"/>
    <w:rsid w:val="00FD05FE"/>
    <w:rsid w:val="00FF0B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184AFDB-361B-4AD4-9116-22037A010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7A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rsid w:val="009047AF"/>
    <w:rPr>
      <w:rFonts w:eastAsiaTheme="minorEastAsia"/>
      <w:sz w:val="24"/>
      <w:szCs w:val="24"/>
      <w:lang w:val="es-ES_tradnl" w:eastAsia="es-ES"/>
    </w:rPr>
  </w:style>
  <w:style w:type="paragraph" w:styleId="Encabezado">
    <w:name w:val="header"/>
    <w:basedOn w:val="Normal"/>
    <w:link w:val="EncabezadoCar"/>
    <w:uiPriority w:val="99"/>
    <w:unhideWhenUsed/>
    <w:rsid w:val="009047AF"/>
    <w:pPr>
      <w:tabs>
        <w:tab w:val="center" w:pos="4252"/>
        <w:tab w:val="right" w:pos="8504"/>
      </w:tabs>
    </w:pPr>
    <w:rPr>
      <w:rFonts w:asciiTheme="minorHAnsi" w:eastAsiaTheme="minorEastAsia" w:hAnsiTheme="minorHAnsi" w:cstheme="minorBidi"/>
      <w:lang w:val="es-ES_tradnl"/>
    </w:rPr>
  </w:style>
  <w:style w:type="character" w:customStyle="1" w:styleId="EncabezadoCar1">
    <w:name w:val="Encabezado Car1"/>
    <w:basedOn w:val="Fuentedeprrafopredeter"/>
    <w:uiPriority w:val="99"/>
    <w:semiHidden/>
    <w:rsid w:val="009047AF"/>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047AF"/>
    <w:rPr>
      <w:rFonts w:eastAsiaTheme="minorEastAsia"/>
      <w:sz w:val="24"/>
      <w:szCs w:val="24"/>
      <w:lang w:val="es-ES_tradnl" w:eastAsia="es-ES"/>
    </w:rPr>
  </w:style>
  <w:style w:type="paragraph" w:styleId="Piedepgina">
    <w:name w:val="footer"/>
    <w:basedOn w:val="Normal"/>
    <w:link w:val="PiedepginaCar"/>
    <w:uiPriority w:val="99"/>
    <w:unhideWhenUsed/>
    <w:rsid w:val="009047AF"/>
    <w:pPr>
      <w:tabs>
        <w:tab w:val="center" w:pos="4252"/>
        <w:tab w:val="right" w:pos="8504"/>
      </w:tabs>
    </w:pPr>
    <w:rPr>
      <w:rFonts w:asciiTheme="minorHAnsi" w:eastAsiaTheme="minorEastAsia" w:hAnsiTheme="minorHAnsi" w:cstheme="minorBidi"/>
      <w:lang w:val="es-ES_tradnl"/>
    </w:rPr>
  </w:style>
  <w:style w:type="character" w:customStyle="1" w:styleId="PiedepginaCar1">
    <w:name w:val="Pie de página Car1"/>
    <w:basedOn w:val="Fuentedeprrafopredeter"/>
    <w:uiPriority w:val="99"/>
    <w:semiHidden/>
    <w:rsid w:val="009047AF"/>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9047A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047AF"/>
    <w:rPr>
      <w:rFonts w:ascii="Times New Roman" w:eastAsia="Times New Roman" w:hAnsi="Times New Roman" w:cs="Times New Roman"/>
      <w:sz w:val="24"/>
      <w:szCs w:val="24"/>
      <w:lang w:val="es-ES" w:eastAsia="es-ES"/>
    </w:rPr>
  </w:style>
  <w:style w:type="paragraph" w:styleId="NormalWeb">
    <w:name w:val="Normal (Web)"/>
    <w:basedOn w:val="Normal"/>
    <w:uiPriority w:val="99"/>
    <w:rsid w:val="009047AF"/>
    <w:pPr>
      <w:spacing w:before="100" w:beforeAutospacing="1" w:after="100" w:afterAutospacing="1"/>
    </w:pPr>
  </w:style>
  <w:style w:type="character" w:customStyle="1" w:styleId="apple-converted-space">
    <w:name w:val="apple-converted-space"/>
    <w:basedOn w:val="Fuentedeprrafopredeter"/>
    <w:rsid w:val="009047A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9047A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047AF"/>
    <w:rPr>
      <w:rFonts w:ascii="Times New Roman" w:eastAsia="Times New Roman" w:hAnsi="Times New Roman" w:cs="Times New Roman"/>
      <w:sz w:val="20"/>
      <w:szCs w:val="20"/>
      <w:lang w:val="es-ES"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rsid w:val="009047AF"/>
    <w:rPr>
      <w:vertAlign w:val="superscript"/>
    </w:rPr>
  </w:style>
  <w:style w:type="character" w:styleId="Hipervnculo">
    <w:name w:val="Hyperlink"/>
    <w:basedOn w:val="Fuentedeprrafopredeter"/>
    <w:uiPriority w:val="99"/>
    <w:unhideWhenUsed/>
    <w:rsid w:val="00CE6439"/>
    <w:rPr>
      <w:color w:val="0000FF"/>
      <w:u w:val="single"/>
    </w:rPr>
  </w:style>
  <w:style w:type="paragraph" w:customStyle="1" w:styleId="Default">
    <w:name w:val="Default"/>
    <w:rsid w:val="00DF7B35"/>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83AF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3AF3"/>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osfem.gob.mx/04_Normatividad/doc/Normatividad/2018/03_LinElabyPresInfoMenMpal18.pdf" TargetMode="External"/><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3.png"/><Relationship Id="rId41"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BF218-B423-4C7A-BA0D-0B65F5AD8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54</Pages>
  <Words>10339</Words>
  <Characters>56867</Characters>
  <Application>Microsoft Office Word</Application>
  <DocSecurity>0</DocSecurity>
  <Lines>473</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2018-12-06T01:12:00Z</cp:lastPrinted>
  <dcterms:created xsi:type="dcterms:W3CDTF">2018-11-16T01:32:00Z</dcterms:created>
  <dcterms:modified xsi:type="dcterms:W3CDTF">2019-01-07T18:47:00Z</dcterms:modified>
</cp:coreProperties>
</file>